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简体" w:hAnsi="方正小标宋简体" w:eastAsia="方正小标宋简体" w:cs="方正小标宋简体"/>
          <w:sz w:val="44"/>
          <w:szCs w:val="44"/>
          <w:lang w:val="zh-CN"/>
        </w:rPr>
      </w:pPr>
    </w:p>
    <w:p>
      <w:pPr>
        <w:spacing w:line="59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zh-CN"/>
        </w:rPr>
        <w:t>《广州市声环境功能区区划（2024年修订版）（</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val="zh-CN"/>
        </w:rPr>
        <w:t>）》编制说明</w:t>
      </w:r>
    </w:p>
    <w:p>
      <w:pPr>
        <w:spacing w:line="590" w:lineRule="exact"/>
      </w:pPr>
    </w:p>
    <w:p>
      <w:pPr>
        <w:spacing w:line="590" w:lineRule="exact"/>
        <w:ind w:firstLine="632" w:firstLineChars="200"/>
        <w:outlineLvl w:val="0"/>
        <w:rPr>
          <w:rFonts w:eastAsia="黑体"/>
        </w:rPr>
      </w:pPr>
      <w:r>
        <w:rPr>
          <w:rFonts w:eastAsia="黑体"/>
        </w:rPr>
        <w:t>一、编制背景与要求</w:t>
      </w:r>
    </w:p>
    <w:p>
      <w:pPr>
        <w:spacing w:line="590" w:lineRule="exact"/>
        <w:ind w:firstLine="632" w:firstLineChars="200"/>
      </w:pPr>
      <w:r>
        <w:t>噪声污染防治与人民群众生活息息相关，是最普惠民生福祉的组成部分，是生态文明建设的重要内容。2022年6月5日正式施行的《中华人民共和国噪声污染防治法》</w:t>
      </w:r>
      <w:r>
        <w:rPr>
          <w:rFonts w:hint="eastAsia"/>
          <w:lang w:eastAsia="zh-CN"/>
        </w:rPr>
        <w:t>（</w:t>
      </w:r>
      <w:r>
        <w:rPr>
          <w:rFonts w:hint="eastAsia"/>
          <w:lang w:val="en-US" w:eastAsia="zh-CN"/>
        </w:rPr>
        <w:t>以下简称《噪声法》</w:t>
      </w:r>
      <w:r>
        <w:rPr>
          <w:rFonts w:hint="eastAsia"/>
          <w:lang w:eastAsia="zh-CN"/>
        </w:rPr>
        <w:t>）</w:t>
      </w:r>
      <w:r>
        <w:rPr>
          <w:rFonts w:hint="eastAsia"/>
          <w:lang w:val="en-US" w:eastAsia="zh-CN"/>
        </w:rPr>
        <w:t>第十四条第二款要求</w:t>
      </w:r>
      <w:r>
        <w:t>，“县级以上地方人民政府根据国家声环境质量标准和国土空间规划以及用地现状，划定本行政区域各类声环境质量标准的适用区域</w:t>
      </w:r>
      <w:r>
        <w:rPr>
          <w:rFonts w:hint="eastAsia"/>
          <w:lang w:eastAsia="zh-CN"/>
        </w:rPr>
        <w:t>；将以用于居住、科学研究、医疗卫生、文化教育、机关团体办公、社会福利等的建筑物为主的区域，划定为噪声敏感建筑物集中区域，加强噪声污染防治。</w:t>
      </w:r>
      <w:r>
        <w:rPr>
          <w:rFonts w:hint="eastAsia"/>
        </w:rPr>
        <w:t>”</w:t>
      </w:r>
      <w:r>
        <w:t>。《声环境功能区划分技术规范》（以下简称“技术规范”）（GB</w:t>
      </w:r>
      <w:r>
        <w:rPr>
          <w:rFonts w:hint="eastAsia"/>
          <w:lang w:val="en-US" w:eastAsia="zh-CN"/>
        </w:rPr>
        <w:t>/</w:t>
      </w:r>
      <w:r>
        <w:t>T15190-2014）</w:t>
      </w:r>
      <w:r>
        <w:rPr>
          <w:rFonts w:hint="eastAsia"/>
          <w:lang w:val="en-US" w:eastAsia="zh-CN"/>
        </w:rPr>
        <w:t>要求</w:t>
      </w:r>
      <w:r>
        <w:t>，</w:t>
      </w:r>
      <w:r>
        <w:rPr>
          <w:rFonts w:hint="eastAsia"/>
          <w:lang w:eastAsia="zh-CN"/>
        </w:rPr>
        <w:t>“</w:t>
      </w:r>
      <w:r>
        <w:t>根据城市规模和用地变化情况，噪声区划可适时调整，原则上不超过5年调整一次</w:t>
      </w:r>
      <w:r>
        <w:rPr>
          <w:rFonts w:hint="eastAsia"/>
          <w:lang w:eastAsia="zh-CN"/>
        </w:rPr>
        <w:t>”</w:t>
      </w:r>
      <w:r>
        <w:t>。</w:t>
      </w:r>
    </w:p>
    <w:p>
      <w:pPr>
        <w:spacing w:line="590" w:lineRule="exact"/>
        <w:ind w:firstLine="632" w:firstLineChars="200"/>
        <w:rPr>
          <w:color w:val="000000"/>
        </w:rPr>
      </w:pPr>
      <w:r>
        <w:rPr>
          <w:color w:val="000000"/>
        </w:rPr>
        <w:t>现行《广州市声环境功能区区划》于2019年1月起实施至今已满5年，近年来</w:t>
      </w:r>
      <w:r>
        <w:rPr>
          <w:rFonts w:hint="eastAsia"/>
          <w:color w:val="000000"/>
          <w:lang w:val="en-US" w:eastAsia="zh-CN"/>
        </w:rPr>
        <w:t>广州城市建设快速发展</w:t>
      </w:r>
      <w:r>
        <w:rPr>
          <w:color w:val="000000"/>
        </w:rPr>
        <w:t>，城市路网</w:t>
      </w:r>
      <w:r>
        <w:rPr>
          <w:rFonts w:hint="eastAsia"/>
          <w:color w:val="000000"/>
          <w:lang w:val="en-US" w:eastAsia="zh-CN"/>
        </w:rPr>
        <w:t>不断完善</w:t>
      </w:r>
      <w:r>
        <w:rPr>
          <w:color w:val="000000"/>
        </w:rPr>
        <w:t>，城市内部用地结构</w:t>
      </w:r>
      <w:r>
        <w:rPr>
          <w:rFonts w:hint="eastAsia"/>
          <w:color w:val="000000"/>
          <w:lang w:val="en-US" w:eastAsia="zh-CN"/>
        </w:rPr>
        <w:t>发生</w:t>
      </w:r>
      <w:r>
        <w:rPr>
          <w:color w:val="000000"/>
        </w:rPr>
        <w:t>变化，环境噪声影响程度和范围也日渐复杂，</w:t>
      </w:r>
      <w:r>
        <w:rPr>
          <w:rFonts w:hint="eastAsia"/>
          <w:color w:val="000000"/>
          <w:lang w:val="en-US" w:eastAsia="zh-CN"/>
        </w:rPr>
        <w:t>人民群众对声环境质量需求不断提高。为适应新的发展形势，</w:t>
      </w:r>
      <w:r>
        <w:rPr>
          <w:color w:val="000000"/>
        </w:rPr>
        <w:t>广州市声环境功能区区划亟待进一步调整</w:t>
      </w:r>
      <w:r>
        <w:rPr>
          <w:rFonts w:hint="eastAsia"/>
          <w:color w:val="000000"/>
        </w:rPr>
        <w:t>修订</w:t>
      </w:r>
      <w:r>
        <w:rPr>
          <w:color w:val="000000"/>
        </w:rPr>
        <w:t>，</w:t>
      </w:r>
      <w:r>
        <w:rPr>
          <w:rFonts w:hint="eastAsia"/>
          <w:color w:val="000000"/>
          <w:lang w:val="en-US" w:eastAsia="zh-CN"/>
        </w:rPr>
        <w:t>提升</w:t>
      </w:r>
      <w:r>
        <w:rPr>
          <w:color w:val="000000"/>
        </w:rPr>
        <w:t>人民群众对美好生活环境的获得感和</w:t>
      </w:r>
      <w:r>
        <w:rPr>
          <w:rFonts w:hint="eastAsia"/>
          <w:color w:val="000000"/>
          <w:lang w:val="en-US" w:eastAsia="zh-CN"/>
        </w:rPr>
        <w:t>幸福感</w:t>
      </w:r>
      <w:r>
        <w:rPr>
          <w:color w:val="000000"/>
        </w:rPr>
        <w:t>。</w:t>
      </w:r>
    </w:p>
    <w:p>
      <w:pPr>
        <w:spacing w:line="590" w:lineRule="exact"/>
        <w:ind w:firstLine="632" w:firstLineChars="200"/>
        <w:outlineLvl w:val="0"/>
        <w:rPr>
          <w:rFonts w:eastAsia="黑体"/>
        </w:rPr>
      </w:pPr>
      <w:r>
        <w:rPr>
          <w:rFonts w:hint="eastAsia" w:eastAsia="黑体"/>
          <w:lang w:val="en-US" w:eastAsia="zh-CN"/>
        </w:rPr>
        <w:t>二</w:t>
      </w:r>
      <w:r>
        <w:rPr>
          <w:rFonts w:eastAsia="黑体"/>
        </w:rPr>
        <w:t>、编制过程</w:t>
      </w:r>
    </w:p>
    <w:p>
      <w:pPr>
        <w:spacing w:line="590" w:lineRule="exact"/>
        <w:ind w:firstLine="632" w:firstLineChars="200"/>
        <w:rPr>
          <w:rFonts w:hint="default" w:eastAsia="仿宋_GB2312"/>
          <w:szCs w:val="28"/>
          <w:lang w:val="en-US" w:eastAsia="zh-CN"/>
        </w:rPr>
      </w:pPr>
      <w:r>
        <w:rPr>
          <w:rFonts w:hint="eastAsia"/>
          <w:lang w:val="en-US" w:eastAsia="zh-CN"/>
        </w:rPr>
        <w:t>广州市声环境功能区区划调整工作（以下简称“区划调整”）于2023年启动，经深入调研、多次专家咨询后，2024年3月形成区划调整初步成果并征求了各区政府和市有关部门意见。4月根据征求意见情况修改完善后，区划调整成果通过了专家论证会论证，同时第二次征求各区政府和市有关部门意见</w:t>
      </w:r>
      <w:r>
        <w:rPr>
          <w:szCs w:val="28"/>
        </w:rPr>
        <w:t>。</w:t>
      </w:r>
      <w:r>
        <w:rPr>
          <w:rFonts w:hint="eastAsia"/>
          <w:szCs w:val="28"/>
          <w:lang w:val="en-US" w:eastAsia="zh-CN"/>
        </w:rPr>
        <w:t>5月根据专家及相关单位意见修改完善区划调整成果后，形成了目前的《广州市声环境功能区区划</w:t>
      </w:r>
      <w:r>
        <w:rPr>
          <w:color w:val="000000"/>
        </w:rPr>
        <w:t>（</w:t>
      </w:r>
      <w:r>
        <w:rPr>
          <w:rFonts w:hint="eastAsia"/>
          <w:color w:val="000000"/>
        </w:rPr>
        <w:t>2024年修订版</w:t>
      </w:r>
      <w:r>
        <w:rPr>
          <w:rFonts w:hint="eastAsia"/>
          <w:color w:val="000000"/>
          <w:lang w:eastAsia="zh-CN"/>
        </w:rPr>
        <w:t>）</w:t>
      </w:r>
      <w:r>
        <w:rPr>
          <w:rFonts w:hint="eastAsia"/>
          <w:szCs w:val="28"/>
          <w:lang w:val="en-US" w:eastAsia="zh-CN"/>
        </w:rPr>
        <w:t>》</w:t>
      </w:r>
      <w:r>
        <w:rPr>
          <w:rFonts w:hint="eastAsia"/>
          <w:color w:val="000000"/>
          <w:lang w:eastAsia="zh-CN"/>
        </w:rPr>
        <w:t>（</w:t>
      </w:r>
      <w:r>
        <w:rPr>
          <w:rFonts w:hint="eastAsia"/>
          <w:color w:val="000000"/>
        </w:rPr>
        <w:t>征求意见稿</w:t>
      </w:r>
      <w:r>
        <w:rPr>
          <w:color w:val="000000"/>
        </w:rPr>
        <w:t>）</w:t>
      </w:r>
      <w:r>
        <w:rPr>
          <w:rFonts w:hint="eastAsia"/>
          <w:szCs w:val="28"/>
          <w:lang w:val="en-US" w:eastAsia="zh-CN"/>
        </w:rPr>
        <w:t>（</w:t>
      </w:r>
      <w:r>
        <w:rPr>
          <w:rFonts w:hint="eastAsia"/>
        </w:rPr>
        <w:t>以下简称《</w:t>
      </w:r>
      <w:r>
        <w:rPr>
          <w:rFonts w:hint="eastAsia"/>
          <w:lang w:val="en-US" w:eastAsia="zh-CN"/>
        </w:rPr>
        <w:t>征求意见稿</w:t>
      </w:r>
      <w:r>
        <w:rPr>
          <w:rFonts w:hint="eastAsia"/>
        </w:rPr>
        <w:t>》）</w:t>
      </w:r>
      <w:r>
        <w:rPr>
          <w:rFonts w:hint="eastAsia"/>
          <w:szCs w:val="28"/>
          <w:lang w:val="en-US" w:eastAsia="zh-CN"/>
        </w:rPr>
        <w:t>。</w:t>
      </w:r>
    </w:p>
    <w:p>
      <w:pPr>
        <w:spacing w:line="590" w:lineRule="exact"/>
        <w:ind w:firstLine="632" w:firstLineChars="200"/>
        <w:outlineLvl w:val="0"/>
        <w:rPr>
          <w:rFonts w:hint="default" w:eastAsia="黑体"/>
          <w:lang w:val="en-US" w:eastAsia="zh-CN"/>
        </w:rPr>
      </w:pPr>
      <w:r>
        <w:rPr>
          <w:rFonts w:hint="default" w:eastAsia="黑体"/>
          <w:sz w:val="32"/>
          <w:szCs w:val="32"/>
          <w:lang w:val="en-US" w:eastAsia="zh-CN"/>
        </w:rPr>
        <w:t>三</w:t>
      </w:r>
      <w:r>
        <w:rPr>
          <w:rFonts w:eastAsia="黑体"/>
        </w:rPr>
        <w:t>、主要内容</w:t>
      </w:r>
      <w:r>
        <w:rPr>
          <w:rFonts w:hint="eastAsia" w:eastAsia="黑体"/>
          <w:lang w:val="en-US" w:eastAsia="zh-CN"/>
        </w:rPr>
        <w:t>及修订情况</w:t>
      </w:r>
    </w:p>
    <w:p>
      <w:pPr>
        <w:spacing w:line="590" w:lineRule="exact"/>
        <w:ind w:firstLine="632" w:firstLineChars="200"/>
        <w:rPr>
          <w:rFonts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征求意见稿</w:t>
      </w:r>
      <w:r>
        <w:rPr>
          <w:rFonts w:hint="eastAsia" w:ascii="仿宋_GB2312" w:hAnsi="仿宋_GB2312" w:cs="仿宋_GB2312"/>
          <w:szCs w:val="28"/>
          <w:lang w:eastAsia="zh-CN"/>
        </w:rPr>
        <w:t>》</w:t>
      </w:r>
      <w:r>
        <w:rPr>
          <w:rFonts w:hint="eastAsia" w:ascii="仿宋_GB2312" w:hAnsi="仿宋_GB2312" w:cs="仿宋_GB2312"/>
          <w:szCs w:val="28"/>
        </w:rPr>
        <w:t>主要包含区划范围、各类声环境功能区说明、划分依据、划分概况、执行标准、实施管理、区划说明以及附件（附表、附图）等八个部分。</w:t>
      </w:r>
    </w:p>
    <w:p>
      <w:pPr>
        <w:spacing w:line="590" w:lineRule="exact"/>
        <w:ind w:firstLine="632" w:firstLineChars="200"/>
        <w:rPr>
          <w:rFonts w:ascii="仿宋_GB2312" w:hAnsi="仿宋_GB2312" w:cs="仿宋_GB2312"/>
          <w:szCs w:val="28"/>
        </w:rPr>
      </w:pPr>
      <w:r>
        <w:rPr>
          <w:rFonts w:hint="eastAsia" w:ascii="仿宋_GB2312" w:hAnsi="仿宋_GB2312" w:cs="仿宋_GB2312"/>
          <w:szCs w:val="28"/>
        </w:rPr>
        <w:t>第一部分为“区划范围”，明确区划覆盖广州市行政区，该部分内容未做调整</w:t>
      </w:r>
      <w:r>
        <w:rPr>
          <w:rFonts w:hint="eastAsia" w:ascii="仿宋_GB2312" w:hAnsi="仿宋_GB2312" w:cs="仿宋_GB2312"/>
          <w:szCs w:val="28"/>
          <w:lang w:eastAsia="zh-CN"/>
        </w:rPr>
        <w:t>，</w:t>
      </w:r>
      <w:r>
        <w:rPr>
          <w:rFonts w:hint="eastAsia" w:ascii="仿宋_GB2312" w:hAnsi="仿宋_GB2312" w:cs="仿宋_GB2312"/>
          <w:szCs w:val="28"/>
          <w:lang w:val="en-US" w:eastAsia="zh-CN"/>
        </w:rPr>
        <w:t>仅补充列明下辖的11个行政区</w:t>
      </w:r>
      <w:r>
        <w:rPr>
          <w:rFonts w:hint="eastAsia" w:ascii="仿宋_GB2312" w:hAnsi="仿宋_GB2312" w:cs="仿宋_GB2312"/>
          <w:szCs w:val="28"/>
        </w:rPr>
        <w:t>。</w:t>
      </w:r>
    </w:p>
    <w:p>
      <w:pPr>
        <w:spacing w:line="590" w:lineRule="exact"/>
        <w:ind w:firstLine="632" w:firstLineChars="200"/>
        <w:rPr>
          <w:rFonts w:ascii="仿宋_GB2312" w:hAnsi="仿宋_GB2312" w:cs="仿宋_GB2312"/>
          <w:szCs w:val="28"/>
        </w:rPr>
      </w:pPr>
      <w:r>
        <w:rPr>
          <w:rFonts w:hint="eastAsia" w:ascii="仿宋_GB2312" w:hAnsi="仿宋_GB2312" w:cs="仿宋_GB2312"/>
          <w:szCs w:val="28"/>
        </w:rPr>
        <w:t>第二部分为“各类声环境功能区说明”，</w:t>
      </w:r>
      <w:r>
        <w:rPr>
          <w:rFonts w:hint="eastAsia" w:ascii="仿宋_GB2312" w:hAnsi="仿宋_GB2312" w:cs="仿宋_GB2312"/>
        </w:rPr>
        <w:t>对各类声环境功能区的类型进行必要的说明，并根据</w:t>
      </w:r>
      <w:r>
        <w:rPr>
          <w:rFonts w:hint="eastAsia" w:ascii="仿宋_GB2312" w:hAnsi="仿宋_GB2312" w:cs="仿宋_GB2312"/>
          <w:lang w:eastAsia="zh-CN"/>
        </w:rPr>
        <w:t>《</w:t>
      </w:r>
      <w:r>
        <w:rPr>
          <w:rFonts w:hint="eastAsia" w:ascii="仿宋_GB2312" w:hAnsi="仿宋_GB2312" w:cs="仿宋_GB2312"/>
        </w:rPr>
        <w:t>噪声法</w:t>
      </w:r>
      <w:r>
        <w:rPr>
          <w:rFonts w:hint="eastAsia" w:ascii="仿宋_GB2312" w:hAnsi="仿宋_GB2312" w:cs="仿宋_GB2312"/>
          <w:lang w:eastAsia="zh-CN"/>
        </w:rPr>
        <w:t>》</w:t>
      </w:r>
      <w:r>
        <w:rPr>
          <w:rFonts w:hint="eastAsia" w:ascii="仿宋_GB2312" w:hAnsi="仿宋_GB2312" w:cs="仿宋_GB2312"/>
        </w:rPr>
        <w:t>及技术规范要求，对交通干线边界、交通干线两侧距离等定义做出修订。</w:t>
      </w:r>
    </w:p>
    <w:p>
      <w:pPr>
        <w:spacing w:line="590" w:lineRule="exact"/>
        <w:ind w:firstLine="632" w:firstLineChars="200"/>
        <w:rPr>
          <w:rFonts w:ascii="仿宋_GB2312" w:hAnsi="仿宋_GB2312" w:cs="仿宋_GB2312"/>
        </w:rPr>
      </w:pPr>
      <w:r>
        <w:rPr>
          <w:rFonts w:hint="eastAsia" w:ascii="仿宋_GB2312" w:hAnsi="仿宋_GB2312" w:cs="仿宋_GB2312"/>
        </w:rPr>
        <w:t>第三部分为“划分依据”，列出本次区划调整主要依据的法律法规</w:t>
      </w:r>
      <w:r>
        <w:rPr>
          <w:rFonts w:hint="eastAsia" w:ascii="仿宋_GB2312" w:hAnsi="仿宋_GB2312" w:cs="仿宋_GB2312"/>
          <w:lang w:val="en-US" w:eastAsia="zh-CN"/>
        </w:rPr>
        <w:t>规章</w:t>
      </w:r>
      <w:r>
        <w:rPr>
          <w:rFonts w:hint="eastAsia" w:ascii="仿宋_GB2312" w:hAnsi="仿宋_GB2312" w:cs="仿宋_GB2312"/>
        </w:rPr>
        <w:t>、</w:t>
      </w:r>
      <w:r>
        <w:rPr>
          <w:rFonts w:hint="eastAsia" w:ascii="仿宋_GB2312" w:hAnsi="仿宋_GB2312" w:cs="仿宋_GB2312"/>
          <w:lang w:val="en-US" w:eastAsia="zh-CN"/>
        </w:rPr>
        <w:t>相关</w:t>
      </w:r>
      <w:r>
        <w:rPr>
          <w:rFonts w:hint="eastAsia" w:ascii="仿宋_GB2312" w:hAnsi="仿宋_GB2312" w:cs="仿宋_GB2312"/>
        </w:rPr>
        <w:t>标准</w:t>
      </w:r>
      <w:r>
        <w:rPr>
          <w:rFonts w:hint="eastAsia" w:ascii="仿宋_GB2312" w:hAnsi="仿宋_GB2312" w:cs="仿宋_GB2312"/>
          <w:lang w:val="en-US" w:eastAsia="zh-CN"/>
        </w:rPr>
        <w:t>及</w:t>
      </w:r>
      <w:r>
        <w:rPr>
          <w:rFonts w:hint="eastAsia" w:ascii="仿宋_GB2312" w:hAnsi="仿宋_GB2312" w:cs="仿宋_GB2312"/>
        </w:rPr>
        <w:t>技术规范</w:t>
      </w:r>
      <w:r>
        <w:rPr>
          <w:rFonts w:hint="eastAsia" w:ascii="仿宋_GB2312" w:hAnsi="仿宋_GB2312" w:cs="仿宋_GB2312"/>
          <w:lang w:eastAsia="zh-CN"/>
        </w:rPr>
        <w:t>、</w:t>
      </w:r>
      <w:r>
        <w:rPr>
          <w:rFonts w:hint="eastAsia" w:ascii="仿宋_GB2312" w:hAnsi="仿宋_GB2312" w:cs="仿宋_GB2312"/>
          <w:lang w:val="en-US" w:eastAsia="zh-CN"/>
        </w:rPr>
        <w:t>政策性文件参考</w:t>
      </w:r>
      <w:r>
        <w:rPr>
          <w:rFonts w:hint="eastAsia" w:ascii="仿宋_GB2312" w:hAnsi="仿宋_GB2312" w:cs="仿宋_GB2312"/>
        </w:rPr>
        <w:t>。</w:t>
      </w:r>
    </w:p>
    <w:p>
      <w:pPr>
        <w:spacing w:line="590" w:lineRule="exact"/>
        <w:ind w:firstLine="632" w:firstLineChars="200"/>
        <w:rPr>
          <w:rFonts w:ascii="仿宋_GB2312" w:hAnsi="仿宋_GB2312" w:cs="仿宋_GB2312"/>
        </w:rPr>
      </w:pPr>
      <w:r>
        <w:rPr>
          <w:rFonts w:hint="eastAsia" w:ascii="仿宋_GB2312" w:hAnsi="仿宋_GB2312" w:cs="仿宋_GB2312"/>
        </w:rPr>
        <w:t>第四部分为“划分概况”，</w:t>
      </w:r>
      <w:r>
        <w:rPr>
          <w:rFonts w:hint="eastAsia" w:ascii="仿宋_GB2312" w:hAnsi="仿宋_GB2312" w:cs="仿宋_GB2312"/>
          <w:szCs w:val="28"/>
        </w:rPr>
        <w:t>根据区划调整</w:t>
      </w:r>
      <w:r>
        <w:rPr>
          <w:rFonts w:hint="eastAsia" w:ascii="仿宋_GB2312" w:hAnsi="仿宋_GB2312" w:cs="仿宋_GB2312"/>
          <w:szCs w:val="28"/>
          <w:lang w:val="en-US" w:eastAsia="zh-CN"/>
        </w:rPr>
        <w:t>成果</w:t>
      </w:r>
      <w:r>
        <w:rPr>
          <w:rFonts w:hint="eastAsia" w:ascii="仿宋_GB2312" w:hAnsi="仿宋_GB2312" w:cs="仿宋_GB2312"/>
          <w:szCs w:val="28"/>
        </w:rPr>
        <w:t>，</w:t>
      </w:r>
      <w:r>
        <w:rPr>
          <w:rFonts w:hint="eastAsia" w:ascii="仿宋_GB2312" w:hAnsi="仿宋_GB2312" w:cs="仿宋_GB2312"/>
        </w:rPr>
        <w:t>列出全市</w:t>
      </w:r>
      <w:r>
        <w:rPr>
          <w:rFonts w:hint="eastAsia" w:ascii="仿宋_GB2312" w:hAnsi="仿宋_GB2312" w:cs="仿宋_GB2312"/>
          <w:lang w:val="en-US" w:eastAsia="zh-CN"/>
        </w:rPr>
        <w:t>各类</w:t>
      </w:r>
      <w:r>
        <w:rPr>
          <w:rFonts w:hint="eastAsia" w:ascii="仿宋_GB2312" w:hAnsi="仿宋_GB2312" w:cs="仿宋_GB2312"/>
        </w:rPr>
        <w:t>声环境功能区的</w:t>
      </w:r>
      <w:r>
        <w:rPr>
          <w:rFonts w:hint="eastAsia" w:ascii="仿宋_GB2312" w:hAnsi="仿宋_GB2312" w:cs="仿宋_GB2312"/>
          <w:lang w:val="en-US" w:eastAsia="zh-CN"/>
        </w:rPr>
        <w:t>划定</w:t>
      </w:r>
      <w:r>
        <w:rPr>
          <w:rFonts w:hint="eastAsia" w:ascii="仿宋_GB2312" w:hAnsi="仿宋_GB2312" w:cs="仿宋_GB2312"/>
        </w:rPr>
        <w:t>概况。</w:t>
      </w:r>
    </w:p>
    <w:p>
      <w:pPr>
        <w:spacing w:line="590" w:lineRule="exact"/>
        <w:ind w:firstLine="632" w:firstLineChars="200"/>
        <w:rPr>
          <w:rFonts w:ascii="仿宋_GB2312" w:hAnsi="仿宋_GB2312" w:cs="仿宋_GB2312"/>
          <w:szCs w:val="28"/>
        </w:rPr>
      </w:pPr>
      <w:r>
        <w:rPr>
          <w:rFonts w:hint="eastAsia" w:ascii="仿宋_GB2312" w:hAnsi="仿宋_GB2312" w:cs="仿宋_GB2312"/>
        </w:rPr>
        <w:t>第五部分为“执行标准”，列出各类声环境功能区执行国家《声环境质量标准》（GB 3096-2008）中规定的环境噪声等效声级限值，该部分内容未做调整。</w:t>
      </w:r>
    </w:p>
    <w:p>
      <w:pPr>
        <w:spacing w:line="590" w:lineRule="exact"/>
        <w:ind w:firstLine="632" w:firstLineChars="200"/>
        <w:rPr>
          <w:rFonts w:ascii="仿宋_GB2312" w:hAnsi="仿宋_GB2312" w:cs="仿宋_GB2312"/>
          <w:szCs w:val="28"/>
        </w:rPr>
      </w:pPr>
      <w:r>
        <w:rPr>
          <w:rFonts w:hint="eastAsia" w:ascii="仿宋_GB2312" w:hAnsi="仿宋_GB2312" w:cs="仿宋_GB2312"/>
          <w:szCs w:val="28"/>
        </w:rPr>
        <w:t>第六部分为“实施管理”，根据《噪声法》</w:t>
      </w:r>
      <w:r>
        <w:rPr>
          <w:rFonts w:hint="eastAsia" w:ascii="仿宋_GB2312" w:hAnsi="仿宋_GB2312" w:cs="仿宋_GB2312"/>
        </w:rPr>
        <w:t>《广州市生态环境保护条例》要求，增加区划管理要求，明确各区政府职责、项目建设准入</w:t>
      </w:r>
      <w:r>
        <w:rPr>
          <w:rFonts w:hint="eastAsia" w:ascii="仿宋_GB2312" w:hAnsi="仿宋_GB2312" w:cs="仿宋_GB2312"/>
          <w:lang w:eastAsia="zh-CN"/>
        </w:rPr>
        <w:t>、</w:t>
      </w:r>
      <w:r>
        <w:rPr>
          <w:rFonts w:hint="eastAsia" w:ascii="仿宋_GB2312" w:hAnsi="仿宋_GB2312" w:cs="仿宋_GB2312"/>
          <w:lang w:val="en-US" w:eastAsia="zh-CN"/>
        </w:rPr>
        <w:t>部分3类区及4类区动态管理</w:t>
      </w:r>
      <w:r>
        <w:rPr>
          <w:rFonts w:hint="eastAsia" w:ascii="仿宋_GB2312" w:hAnsi="仿宋_GB2312" w:cs="仿宋_GB2312"/>
        </w:rPr>
        <w:t>以及区划调整等事项。</w:t>
      </w:r>
    </w:p>
    <w:p>
      <w:pPr>
        <w:spacing w:line="590" w:lineRule="exact"/>
        <w:ind w:firstLine="632" w:firstLineChars="200"/>
        <w:rPr>
          <w:rFonts w:ascii="仿宋_GB2312" w:hAnsi="仿宋_GB2312" w:cs="仿宋_GB2312"/>
        </w:rPr>
      </w:pPr>
      <w:r>
        <w:rPr>
          <w:rFonts w:hint="eastAsia" w:ascii="仿宋_GB2312" w:hAnsi="仿宋_GB2312" w:cs="仿宋_GB2312"/>
          <w:szCs w:val="28"/>
        </w:rPr>
        <w:t>第七部分为“区划说明”，</w:t>
      </w:r>
      <w:r>
        <w:rPr>
          <w:rFonts w:hint="eastAsia" w:ascii="仿宋_GB2312" w:hAnsi="仿宋_GB2312" w:cs="仿宋_GB2312"/>
          <w:szCs w:val="28"/>
          <w:lang w:val="en-US" w:eastAsia="zh-CN"/>
        </w:rPr>
        <w:t>是</w:t>
      </w:r>
      <w:r>
        <w:rPr>
          <w:rFonts w:hint="eastAsia" w:ascii="仿宋_GB2312" w:hAnsi="仿宋_GB2312" w:cs="仿宋_GB2312"/>
          <w:lang w:val="en-US" w:eastAsia="zh-CN"/>
        </w:rPr>
        <w:t>对</w:t>
      </w:r>
      <w:r>
        <w:rPr>
          <w:rFonts w:hint="eastAsia" w:ascii="仿宋_GB2312" w:hAnsi="仿宋_GB2312" w:cs="仿宋_GB2312"/>
        </w:rPr>
        <w:t>区划</w:t>
      </w:r>
      <w:r>
        <w:rPr>
          <w:rFonts w:hint="eastAsia" w:ascii="仿宋_GB2312" w:hAnsi="仿宋_GB2312" w:cs="仿宋_GB2312"/>
          <w:lang w:val="en-US" w:eastAsia="zh-CN"/>
        </w:rPr>
        <w:t>实施</w:t>
      </w:r>
      <w:r>
        <w:rPr>
          <w:rFonts w:hint="eastAsia" w:ascii="仿宋_GB2312" w:hAnsi="仿宋_GB2312" w:cs="仿宋_GB2312"/>
        </w:rPr>
        <w:t>时间</w:t>
      </w:r>
      <w:r>
        <w:rPr>
          <w:rFonts w:hint="eastAsia" w:ascii="仿宋_GB2312" w:hAnsi="仿宋_GB2312" w:cs="仿宋_GB2312"/>
          <w:lang w:eastAsia="zh-CN"/>
        </w:rPr>
        <w:t>、</w:t>
      </w:r>
      <w:r>
        <w:rPr>
          <w:rFonts w:hint="eastAsia" w:ascii="仿宋_GB2312" w:hAnsi="仿宋_GB2312" w:cs="仿宋_GB2312"/>
          <w:lang w:val="en-US" w:eastAsia="zh-CN"/>
        </w:rPr>
        <w:t>现行区划废止</w:t>
      </w:r>
      <w:r>
        <w:rPr>
          <w:rFonts w:hint="eastAsia" w:ascii="仿宋_GB2312" w:hAnsi="仿宋_GB2312" w:cs="仿宋_GB2312"/>
        </w:rPr>
        <w:t>、机场周围</w:t>
      </w:r>
      <w:r>
        <w:rPr>
          <w:rFonts w:hint="eastAsia" w:ascii="仿宋_GB2312" w:hAnsi="仿宋_GB2312" w:cs="仿宋_GB2312"/>
          <w:lang w:val="en-US" w:eastAsia="zh-CN"/>
        </w:rPr>
        <w:t>区域执行标准</w:t>
      </w:r>
      <w:r>
        <w:rPr>
          <w:rFonts w:hint="eastAsia" w:ascii="仿宋_GB2312" w:hAnsi="仿宋_GB2312" w:cs="仿宋_GB2312"/>
        </w:rPr>
        <w:t>、责任解释权等</w:t>
      </w:r>
      <w:r>
        <w:rPr>
          <w:rFonts w:hint="eastAsia" w:ascii="仿宋_GB2312" w:hAnsi="仿宋_GB2312" w:cs="仿宋_GB2312"/>
          <w:lang w:val="en-US" w:eastAsia="zh-CN"/>
        </w:rPr>
        <w:t>事项的说明</w:t>
      </w:r>
      <w:r>
        <w:rPr>
          <w:rFonts w:hint="eastAsia" w:ascii="仿宋_GB2312" w:hAnsi="仿宋_GB2312" w:cs="仿宋_GB2312"/>
        </w:rPr>
        <w:t>。</w:t>
      </w:r>
      <w:r>
        <w:rPr>
          <w:rFonts w:hint="eastAsia" w:ascii="仿宋_GB2312" w:hAnsi="仿宋_GB2312" w:cs="仿宋_GB2312"/>
          <w:lang w:val="en-US" w:eastAsia="zh-CN"/>
        </w:rPr>
        <w:t>其中，明确了当调整区划正式实施时，则现行的广州市声环境功能区区划同时废止。另外，</w:t>
      </w:r>
      <w:r>
        <w:rPr>
          <w:rFonts w:hint="eastAsia" w:ascii="仿宋_GB2312" w:hAnsi="仿宋_GB2312" w:cs="仿宋_GB2312"/>
        </w:rPr>
        <w:t>由于本次调整将机场区域划分为4a类声环境功能区，因此，对机场及周边区域的区划说明做了相应修订。</w:t>
      </w:r>
    </w:p>
    <w:p>
      <w:pPr>
        <w:spacing w:line="590" w:lineRule="exact"/>
        <w:ind w:firstLine="632" w:firstLineChars="200"/>
        <w:rPr>
          <w:rFonts w:ascii="仿宋_GB2312" w:hAnsi="仿宋_GB2312" w:cs="仿宋_GB2312"/>
        </w:rPr>
      </w:pPr>
      <w:r>
        <w:rPr>
          <w:rFonts w:hint="eastAsia" w:ascii="仿宋_GB2312" w:hAnsi="仿宋_GB2312" w:cs="仿宋_GB2312"/>
          <w:szCs w:val="28"/>
        </w:rPr>
        <w:t>第八部分为附件，</w:t>
      </w:r>
      <w:r>
        <w:rPr>
          <w:rFonts w:hint="eastAsia" w:ascii="仿宋_GB2312" w:hAnsi="仿宋_GB2312" w:cs="仿宋_GB2312"/>
          <w:szCs w:val="28"/>
          <w:lang w:val="en-US" w:eastAsia="zh-CN"/>
        </w:rPr>
        <w:t>包括</w:t>
      </w:r>
      <w:r>
        <w:rPr>
          <w:rFonts w:hint="default" w:ascii="Times New Roman" w:hAnsi="Times New Roman" w:cs="Times New Roman"/>
          <w:color w:val="auto"/>
        </w:rPr>
        <w:t>各区声环境功能区划分情况</w:t>
      </w:r>
      <w:r>
        <w:rPr>
          <w:rFonts w:hint="eastAsia" w:ascii="仿宋_GB2312" w:hAnsi="仿宋_GB2312" w:cs="仿宋_GB2312"/>
          <w:szCs w:val="28"/>
          <w:lang w:eastAsia="zh-CN"/>
        </w:rPr>
        <w:t>、</w:t>
      </w:r>
      <w:r>
        <w:rPr>
          <w:rFonts w:hint="eastAsia" w:ascii="仿宋_GB2312" w:hAnsi="仿宋_GB2312" w:cs="仿宋_GB2312"/>
          <w:szCs w:val="28"/>
          <w:lang w:val="en-US" w:eastAsia="zh-CN"/>
        </w:rPr>
        <w:t>4类声环境功能区划分情况、</w:t>
      </w:r>
      <w:r>
        <w:rPr>
          <w:rFonts w:hint="default" w:ascii="Times New Roman" w:hAnsi="Times New Roman" w:cs="Times New Roman"/>
          <w:color w:val="auto"/>
        </w:rPr>
        <w:t>广州市及各区声环境功能区区划图</w:t>
      </w:r>
      <w:r>
        <w:rPr>
          <w:rFonts w:hint="eastAsia" w:ascii="仿宋_GB2312" w:hAnsi="仿宋_GB2312" w:cs="仿宋_GB2312"/>
          <w:szCs w:val="28"/>
          <w:lang w:val="en-US" w:eastAsia="zh-CN"/>
        </w:rPr>
        <w:t>，明确了各行政区内各个声环境功能区的编码、名称、类别、位置、区划图以及执行4类声环境功能区噪声限制的交通干线和场站名录。</w:t>
      </w:r>
    </w:p>
    <w:p>
      <w:pPr>
        <w:spacing w:line="590" w:lineRule="exact"/>
        <w:ind w:firstLine="632" w:firstLineChars="200"/>
      </w:pPr>
    </w:p>
    <w:sectPr>
      <w:headerReference r:id="rId3" w:type="default"/>
      <w:footerReference r:id="rId4" w:type="default"/>
      <w:pgSz w:w="11906" w:h="16838"/>
      <w:pgMar w:top="2098" w:right="1247" w:bottom="1757" w:left="1587" w:header="1134" w:footer="1502" w:gutter="0"/>
      <w:pgNumType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155FD4-C588-423B-AA29-CF14B45291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D1D3654-4212-4A75-8CB1-DADD263CFA48}"/>
  </w:font>
  <w:font w:name="楷体_GB2312">
    <w:panose1 w:val="02010609030101010101"/>
    <w:charset w:val="86"/>
    <w:family w:val="modern"/>
    <w:pitch w:val="default"/>
    <w:sig w:usb0="00000001" w:usb1="080E0000" w:usb2="00000000" w:usb3="00000000" w:csb0="00040000" w:csb1="00000000"/>
  </w:font>
  <w:font w:name="Menlo">
    <w:altName w:val="Arial Unicode MS"/>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DA340A3B-701F-4B30-BFA4-D119245D7F1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66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66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1468"/>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53208E"/>
    <w:multiLevelType w:val="multilevel"/>
    <w:tmpl w:val="0053208E"/>
    <w:lvl w:ilvl="0" w:tentative="0">
      <w:start w:val="1"/>
      <w:numFmt w:val="ideographDigital"/>
      <w:pStyle w:val="4"/>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zMTQ3OTQ4MzRjN2IyZGJjNzkwNTQyNThiMzM5NzcifQ=="/>
  </w:docVars>
  <w:rsids>
    <w:rsidRoot w:val="00AA585D"/>
    <w:rsid w:val="000738D9"/>
    <w:rsid w:val="000A2D29"/>
    <w:rsid w:val="001955ED"/>
    <w:rsid w:val="00373597"/>
    <w:rsid w:val="004E6ABD"/>
    <w:rsid w:val="005029BB"/>
    <w:rsid w:val="0054183A"/>
    <w:rsid w:val="006576F5"/>
    <w:rsid w:val="006A4F7F"/>
    <w:rsid w:val="007067E9"/>
    <w:rsid w:val="00734889"/>
    <w:rsid w:val="00791251"/>
    <w:rsid w:val="00937E57"/>
    <w:rsid w:val="009D7308"/>
    <w:rsid w:val="00A30E4E"/>
    <w:rsid w:val="00AA585D"/>
    <w:rsid w:val="00AC6751"/>
    <w:rsid w:val="00B92441"/>
    <w:rsid w:val="00E70C6D"/>
    <w:rsid w:val="00EF7950"/>
    <w:rsid w:val="00FA0F83"/>
    <w:rsid w:val="00FF3CE6"/>
    <w:rsid w:val="01344A5C"/>
    <w:rsid w:val="01FE4A55"/>
    <w:rsid w:val="02141E69"/>
    <w:rsid w:val="022A6766"/>
    <w:rsid w:val="02324027"/>
    <w:rsid w:val="02445597"/>
    <w:rsid w:val="02801CEC"/>
    <w:rsid w:val="02AC4631"/>
    <w:rsid w:val="036F2FCB"/>
    <w:rsid w:val="03F61D12"/>
    <w:rsid w:val="041E22FB"/>
    <w:rsid w:val="04654629"/>
    <w:rsid w:val="04CE5ACF"/>
    <w:rsid w:val="04FA4B16"/>
    <w:rsid w:val="05263B5D"/>
    <w:rsid w:val="05646273"/>
    <w:rsid w:val="057524DD"/>
    <w:rsid w:val="05E74575"/>
    <w:rsid w:val="061353EC"/>
    <w:rsid w:val="061953D9"/>
    <w:rsid w:val="063B53E6"/>
    <w:rsid w:val="065F5E83"/>
    <w:rsid w:val="07923FB2"/>
    <w:rsid w:val="07A50D69"/>
    <w:rsid w:val="08224503"/>
    <w:rsid w:val="0841349F"/>
    <w:rsid w:val="08805332"/>
    <w:rsid w:val="08892439"/>
    <w:rsid w:val="08C1560F"/>
    <w:rsid w:val="08D2168A"/>
    <w:rsid w:val="097F383C"/>
    <w:rsid w:val="09DE2F41"/>
    <w:rsid w:val="0A372C4F"/>
    <w:rsid w:val="0A6071C9"/>
    <w:rsid w:val="0B901D30"/>
    <w:rsid w:val="0BF50AB0"/>
    <w:rsid w:val="0C3E0CE8"/>
    <w:rsid w:val="0C5A00D3"/>
    <w:rsid w:val="0D53532A"/>
    <w:rsid w:val="0DC67E8C"/>
    <w:rsid w:val="0DDC0764"/>
    <w:rsid w:val="0EA90CF9"/>
    <w:rsid w:val="0EF10D38"/>
    <w:rsid w:val="0F25371E"/>
    <w:rsid w:val="0FCB077E"/>
    <w:rsid w:val="0FDD2DE3"/>
    <w:rsid w:val="10156CA8"/>
    <w:rsid w:val="10AA1CCD"/>
    <w:rsid w:val="115921AE"/>
    <w:rsid w:val="11C25DBB"/>
    <w:rsid w:val="124E024F"/>
    <w:rsid w:val="12C0739F"/>
    <w:rsid w:val="134564D7"/>
    <w:rsid w:val="13741F37"/>
    <w:rsid w:val="13D704FB"/>
    <w:rsid w:val="14014A53"/>
    <w:rsid w:val="14187E90"/>
    <w:rsid w:val="14BF29AF"/>
    <w:rsid w:val="150A2555"/>
    <w:rsid w:val="150F2975"/>
    <w:rsid w:val="15744CB0"/>
    <w:rsid w:val="157A1432"/>
    <w:rsid w:val="160F7CF5"/>
    <w:rsid w:val="161810CD"/>
    <w:rsid w:val="16351E52"/>
    <w:rsid w:val="16445BF1"/>
    <w:rsid w:val="164F3EAC"/>
    <w:rsid w:val="16AB5C70"/>
    <w:rsid w:val="17A7313C"/>
    <w:rsid w:val="17DB0100"/>
    <w:rsid w:val="17F376F8"/>
    <w:rsid w:val="18297794"/>
    <w:rsid w:val="183A374F"/>
    <w:rsid w:val="1869193F"/>
    <w:rsid w:val="18FC27B3"/>
    <w:rsid w:val="19665742"/>
    <w:rsid w:val="1A4E34E2"/>
    <w:rsid w:val="1A642D06"/>
    <w:rsid w:val="1ABC48F0"/>
    <w:rsid w:val="1ADF2B68"/>
    <w:rsid w:val="1B3F107D"/>
    <w:rsid w:val="1B5468D6"/>
    <w:rsid w:val="1B6E410D"/>
    <w:rsid w:val="1BD87507"/>
    <w:rsid w:val="1C715266"/>
    <w:rsid w:val="1C7C3711"/>
    <w:rsid w:val="1C9170C4"/>
    <w:rsid w:val="1DAD0520"/>
    <w:rsid w:val="1E067479"/>
    <w:rsid w:val="1E48649A"/>
    <w:rsid w:val="1E795638"/>
    <w:rsid w:val="1ED843EF"/>
    <w:rsid w:val="1F3C1B5B"/>
    <w:rsid w:val="1F766A3E"/>
    <w:rsid w:val="1F8B4667"/>
    <w:rsid w:val="1FA33F1C"/>
    <w:rsid w:val="1FA87F4E"/>
    <w:rsid w:val="1FDA4D3F"/>
    <w:rsid w:val="2080016D"/>
    <w:rsid w:val="2096173F"/>
    <w:rsid w:val="20DF260F"/>
    <w:rsid w:val="21530E9F"/>
    <w:rsid w:val="2251208C"/>
    <w:rsid w:val="24422247"/>
    <w:rsid w:val="258C4F83"/>
    <w:rsid w:val="260E1D77"/>
    <w:rsid w:val="26ED4554"/>
    <w:rsid w:val="26F947D6"/>
    <w:rsid w:val="28685334"/>
    <w:rsid w:val="289E5635"/>
    <w:rsid w:val="28D60C6E"/>
    <w:rsid w:val="292A511A"/>
    <w:rsid w:val="294361DC"/>
    <w:rsid w:val="29515E25"/>
    <w:rsid w:val="29DF7CB3"/>
    <w:rsid w:val="2AA44A58"/>
    <w:rsid w:val="2B82123D"/>
    <w:rsid w:val="2BEF7F55"/>
    <w:rsid w:val="2C585DF3"/>
    <w:rsid w:val="2C792640"/>
    <w:rsid w:val="2DD834D8"/>
    <w:rsid w:val="2E24482E"/>
    <w:rsid w:val="2ED257F2"/>
    <w:rsid w:val="2EF53AD4"/>
    <w:rsid w:val="30827DE3"/>
    <w:rsid w:val="31011C10"/>
    <w:rsid w:val="31963D9D"/>
    <w:rsid w:val="319A0963"/>
    <w:rsid w:val="32195D2C"/>
    <w:rsid w:val="321E7883"/>
    <w:rsid w:val="32736AD1"/>
    <w:rsid w:val="32AC6BA0"/>
    <w:rsid w:val="32BD0DB1"/>
    <w:rsid w:val="332350B4"/>
    <w:rsid w:val="336D632F"/>
    <w:rsid w:val="33BF2903"/>
    <w:rsid w:val="33C57F19"/>
    <w:rsid w:val="33D9151E"/>
    <w:rsid w:val="342C7C2D"/>
    <w:rsid w:val="342E1C9D"/>
    <w:rsid w:val="34621C0C"/>
    <w:rsid w:val="34716896"/>
    <w:rsid w:val="348A43E7"/>
    <w:rsid w:val="34E2463A"/>
    <w:rsid w:val="35353B4D"/>
    <w:rsid w:val="35411630"/>
    <w:rsid w:val="359809D4"/>
    <w:rsid w:val="35E52AF5"/>
    <w:rsid w:val="36625EF3"/>
    <w:rsid w:val="36E95DB3"/>
    <w:rsid w:val="36F7175D"/>
    <w:rsid w:val="371D1E1A"/>
    <w:rsid w:val="381C20D2"/>
    <w:rsid w:val="38B421ED"/>
    <w:rsid w:val="38ED2BA3"/>
    <w:rsid w:val="390A63CE"/>
    <w:rsid w:val="396F75FA"/>
    <w:rsid w:val="3A9F75B9"/>
    <w:rsid w:val="3AA57044"/>
    <w:rsid w:val="3ACC7DDF"/>
    <w:rsid w:val="3ADB44C6"/>
    <w:rsid w:val="3B201ED9"/>
    <w:rsid w:val="3B253993"/>
    <w:rsid w:val="3C291261"/>
    <w:rsid w:val="3CFB0E50"/>
    <w:rsid w:val="3D21027C"/>
    <w:rsid w:val="3D6B1F84"/>
    <w:rsid w:val="3DBA4867"/>
    <w:rsid w:val="3E2C176D"/>
    <w:rsid w:val="3EDD4F03"/>
    <w:rsid w:val="3F7A684B"/>
    <w:rsid w:val="40617BBC"/>
    <w:rsid w:val="41063EFD"/>
    <w:rsid w:val="413B79EE"/>
    <w:rsid w:val="41401527"/>
    <w:rsid w:val="41F320F5"/>
    <w:rsid w:val="4235234D"/>
    <w:rsid w:val="42360234"/>
    <w:rsid w:val="42D67EB9"/>
    <w:rsid w:val="42D9776F"/>
    <w:rsid w:val="435E1629"/>
    <w:rsid w:val="438020AF"/>
    <w:rsid w:val="44095C00"/>
    <w:rsid w:val="449D52F0"/>
    <w:rsid w:val="44B520B6"/>
    <w:rsid w:val="44E4041B"/>
    <w:rsid w:val="450D7972"/>
    <w:rsid w:val="45124F88"/>
    <w:rsid w:val="455756D2"/>
    <w:rsid w:val="456A4DC4"/>
    <w:rsid w:val="4586644E"/>
    <w:rsid w:val="46830F81"/>
    <w:rsid w:val="46FD4B57"/>
    <w:rsid w:val="47074A6F"/>
    <w:rsid w:val="47AD071F"/>
    <w:rsid w:val="48267A20"/>
    <w:rsid w:val="48385061"/>
    <w:rsid w:val="488F68F0"/>
    <w:rsid w:val="4895067D"/>
    <w:rsid w:val="48A00AFD"/>
    <w:rsid w:val="48EB7FCA"/>
    <w:rsid w:val="49391152"/>
    <w:rsid w:val="49BE748D"/>
    <w:rsid w:val="49F82F62"/>
    <w:rsid w:val="4B6E4EE3"/>
    <w:rsid w:val="4BA6467C"/>
    <w:rsid w:val="4C366A8E"/>
    <w:rsid w:val="4C3C7520"/>
    <w:rsid w:val="4C673891"/>
    <w:rsid w:val="4C9D5A7F"/>
    <w:rsid w:val="4CD41969"/>
    <w:rsid w:val="4CFE5DF2"/>
    <w:rsid w:val="4E047438"/>
    <w:rsid w:val="4ECC264C"/>
    <w:rsid w:val="4F03470C"/>
    <w:rsid w:val="4F912F4E"/>
    <w:rsid w:val="4F9B60CD"/>
    <w:rsid w:val="50167168"/>
    <w:rsid w:val="502047DF"/>
    <w:rsid w:val="508F4BC9"/>
    <w:rsid w:val="5181771E"/>
    <w:rsid w:val="53487DC7"/>
    <w:rsid w:val="53606265"/>
    <w:rsid w:val="538C4158"/>
    <w:rsid w:val="54F45CD7"/>
    <w:rsid w:val="551A48F9"/>
    <w:rsid w:val="557F21C6"/>
    <w:rsid w:val="561C5C67"/>
    <w:rsid w:val="568A37A6"/>
    <w:rsid w:val="56CF07D4"/>
    <w:rsid w:val="572529A2"/>
    <w:rsid w:val="5753390A"/>
    <w:rsid w:val="57A53A3A"/>
    <w:rsid w:val="57CC7219"/>
    <w:rsid w:val="58403763"/>
    <w:rsid w:val="588F0551"/>
    <w:rsid w:val="58B55EFF"/>
    <w:rsid w:val="58C223CA"/>
    <w:rsid w:val="5A234895"/>
    <w:rsid w:val="5B5639C9"/>
    <w:rsid w:val="5BC052E6"/>
    <w:rsid w:val="5BE74621"/>
    <w:rsid w:val="5C0F3B78"/>
    <w:rsid w:val="5CAD62E8"/>
    <w:rsid w:val="5CBA00D1"/>
    <w:rsid w:val="5CD268D5"/>
    <w:rsid w:val="5D665C6D"/>
    <w:rsid w:val="5D9E1657"/>
    <w:rsid w:val="5DA710BD"/>
    <w:rsid w:val="5DD07337"/>
    <w:rsid w:val="5F5E109E"/>
    <w:rsid w:val="5F7A755A"/>
    <w:rsid w:val="600D4872"/>
    <w:rsid w:val="602F793F"/>
    <w:rsid w:val="60705FC5"/>
    <w:rsid w:val="607B7A2E"/>
    <w:rsid w:val="61480D21"/>
    <w:rsid w:val="620844CA"/>
    <w:rsid w:val="623745EA"/>
    <w:rsid w:val="63331920"/>
    <w:rsid w:val="63CE1AB3"/>
    <w:rsid w:val="65A00404"/>
    <w:rsid w:val="65D34FAF"/>
    <w:rsid w:val="66A86E60"/>
    <w:rsid w:val="66F95B50"/>
    <w:rsid w:val="671E48AE"/>
    <w:rsid w:val="68231E70"/>
    <w:rsid w:val="68EC14C9"/>
    <w:rsid w:val="68FB4C58"/>
    <w:rsid w:val="694722A0"/>
    <w:rsid w:val="697C06BF"/>
    <w:rsid w:val="6A76077C"/>
    <w:rsid w:val="6BE10A23"/>
    <w:rsid w:val="6BE91CF0"/>
    <w:rsid w:val="6C650F7B"/>
    <w:rsid w:val="6CE07597"/>
    <w:rsid w:val="6D17288C"/>
    <w:rsid w:val="6D3A5999"/>
    <w:rsid w:val="6DF901E4"/>
    <w:rsid w:val="6DFF1C9E"/>
    <w:rsid w:val="6E423939"/>
    <w:rsid w:val="6E545151"/>
    <w:rsid w:val="6E5E2D1F"/>
    <w:rsid w:val="6F3F45BA"/>
    <w:rsid w:val="6F673418"/>
    <w:rsid w:val="6FC22F83"/>
    <w:rsid w:val="704B624E"/>
    <w:rsid w:val="705972E1"/>
    <w:rsid w:val="70C26FB3"/>
    <w:rsid w:val="70D35CA6"/>
    <w:rsid w:val="70F76C5D"/>
    <w:rsid w:val="7127343D"/>
    <w:rsid w:val="718304F0"/>
    <w:rsid w:val="721C4EC9"/>
    <w:rsid w:val="724B52EE"/>
    <w:rsid w:val="7263496C"/>
    <w:rsid w:val="72BD3ED6"/>
    <w:rsid w:val="72EE5E3E"/>
    <w:rsid w:val="73BC17B1"/>
    <w:rsid w:val="73D212AF"/>
    <w:rsid w:val="73D604DC"/>
    <w:rsid w:val="752A5432"/>
    <w:rsid w:val="754200FE"/>
    <w:rsid w:val="75703289"/>
    <w:rsid w:val="75D2768A"/>
    <w:rsid w:val="75F47A99"/>
    <w:rsid w:val="7612069B"/>
    <w:rsid w:val="76206C56"/>
    <w:rsid w:val="762229CE"/>
    <w:rsid w:val="762656A3"/>
    <w:rsid w:val="769B32B4"/>
    <w:rsid w:val="76E25CB9"/>
    <w:rsid w:val="77AB254F"/>
    <w:rsid w:val="78874216"/>
    <w:rsid w:val="7B3E36DA"/>
    <w:rsid w:val="7BFB3F2B"/>
    <w:rsid w:val="7C0E7550"/>
    <w:rsid w:val="7CD442F6"/>
    <w:rsid w:val="7E8835EA"/>
    <w:rsid w:val="7F484B27"/>
    <w:rsid w:val="7F7AAA04"/>
    <w:rsid w:val="7FFF2A5A"/>
    <w:rsid w:val="BFFF7686"/>
    <w:rsid w:val="DFFB2482"/>
    <w:rsid w:val="E7E50470"/>
    <w:rsid w:val="F4FF54AF"/>
    <w:rsid w:val="FFE15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3"/>
    <w:next w:val="1"/>
    <w:autoRedefine/>
    <w:qFormat/>
    <w:uiPriority w:val="0"/>
    <w:pPr>
      <w:keepNext/>
      <w:keepLines/>
      <w:numPr>
        <w:ilvl w:val="0"/>
        <w:numId w:val="1"/>
      </w:numPr>
      <w:outlineLvl w:val="0"/>
    </w:pPr>
    <w:rPr>
      <w:rFonts w:eastAsia="黑体"/>
      <w:bCs/>
      <w:kern w:val="44"/>
      <w:sz w:val="30"/>
      <w:szCs w:val="44"/>
    </w:rPr>
  </w:style>
  <w:style w:type="paragraph" w:styleId="4">
    <w:name w:val="heading 2"/>
    <w:basedOn w:val="1"/>
    <w:next w:val="1"/>
    <w:autoRedefine/>
    <w:qFormat/>
    <w:uiPriority w:val="0"/>
    <w:pPr>
      <w:keepNext/>
      <w:keepLines/>
      <w:numPr>
        <w:ilvl w:val="0"/>
        <w:numId w:val="2"/>
      </w:numPr>
      <w:ind w:left="0" w:firstLine="0"/>
      <w:outlineLvl w:val="1"/>
    </w:pPr>
    <w:rPr>
      <w:rFonts w:ascii="Arial" w:hAnsi="Arial" w:eastAsia="楷体_GB2312"/>
      <w:b/>
      <w:bCs/>
    </w:rPr>
  </w:style>
  <w:style w:type="paragraph" w:styleId="5">
    <w:name w:val="heading 3"/>
    <w:basedOn w:val="1"/>
    <w:next w:val="1"/>
    <w:autoRedefine/>
    <w:qFormat/>
    <w:uiPriority w:val="0"/>
    <w:pPr>
      <w:keepNext/>
      <w:keepLines/>
      <w:numPr>
        <w:ilvl w:val="0"/>
        <w:numId w:val="3"/>
      </w:numPr>
      <w:outlineLvl w:val="2"/>
    </w:pPr>
    <w:rPr>
      <w:b/>
      <w:bCs/>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3">
    <w:name w:val="_Style 5"/>
    <w:autoRedefine/>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paragraph" w:styleId="6">
    <w:name w:val="annotation text"/>
    <w:basedOn w:val="1"/>
    <w:link w:val="38"/>
    <w:autoRedefine/>
    <w:qFormat/>
    <w:uiPriority w:val="0"/>
    <w:pPr>
      <w:jc w:val="left"/>
    </w:pPr>
  </w:style>
  <w:style w:type="paragraph" w:styleId="7">
    <w:name w:val="Body Text"/>
    <w:basedOn w:val="1"/>
    <w:autoRedefine/>
    <w:qFormat/>
    <w:uiPriority w:val="99"/>
    <w:pPr>
      <w:spacing w:line="360" w:lineRule="auto"/>
    </w:pPr>
  </w:style>
  <w:style w:type="paragraph" w:styleId="8">
    <w:name w:val="Balloon Text"/>
    <w:basedOn w:val="1"/>
    <w:link w:val="34"/>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autoRedefine/>
    <w:qFormat/>
    <w:uiPriority w:val="0"/>
    <w:pPr>
      <w:snapToGrid w:val="0"/>
      <w:jc w:val="left"/>
    </w:pPr>
    <w:rPr>
      <w:sz w:val="18"/>
      <w:szCs w:val="18"/>
    </w:rPr>
  </w:style>
  <w:style w:type="paragraph" w:styleId="12">
    <w:name w:val="Normal (Web)"/>
    <w:basedOn w:val="1"/>
    <w:autoRedefine/>
    <w:qFormat/>
    <w:uiPriority w:val="0"/>
    <w:pPr>
      <w:jc w:val="left"/>
    </w:pPr>
    <w:rPr>
      <w:kern w:val="0"/>
      <w:sz w:val="24"/>
    </w:rPr>
  </w:style>
  <w:style w:type="paragraph" w:styleId="13">
    <w:name w:val="annotation subject"/>
    <w:basedOn w:val="6"/>
    <w:next w:val="6"/>
    <w:link w:val="33"/>
    <w:autoRedefine/>
    <w:qFormat/>
    <w:uiPriority w:val="0"/>
    <w:rPr>
      <w:b/>
      <w:bCs/>
    </w:rPr>
  </w:style>
  <w:style w:type="paragraph" w:styleId="14">
    <w:name w:val="Body Text First Indent"/>
    <w:basedOn w:val="7"/>
    <w:autoRedefine/>
    <w:qFormat/>
    <w:uiPriority w:val="0"/>
    <w:pPr>
      <w:ind w:firstLine="420" w:firstLineChars="100"/>
    </w:pPr>
    <w:rPr>
      <w:rFonts w:ascii="Calibri" w:hAnsi="Calibri" w:eastAsia="宋体"/>
      <w:sz w:val="21"/>
    </w:rPr>
  </w:style>
  <w:style w:type="table" w:styleId="16">
    <w:name w:val="Table Grid"/>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8">
    <w:name w:val="Strong"/>
    <w:autoRedefine/>
    <w:qFormat/>
    <w:uiPriority w:val="0"/>
    <w:rPr>
      <w:b/>
    </w:rPr>
  </w:style>
  <w:style w:type="character" w:styleId="19">
    <w:name w:val="FollowedHyperlink"/>
    <w:autoRedefine/>
    <w:qFormat/>
    <w:uiPriority w:val="0"/>
    <w:rPr>
      <w:color w:val="333333"/>
      <w:u w:val="none"/>
    </w:rPr>
  </w:style>
  <w:style w:type="character" w:styleId="20">
    <w:name w:val="Emphasis"/>
    <w:autoRedefine/>
    <w:qFormat/>
    <w:uiPriority w:val="0"/>
  </w:style>
  <w:style w:type="character" w:styleId="21">
    <w:name w:val="HTML Definition"/>
    <w:autoRedefine/>
    <w:qFormat/>
    <w:uiPriority w:val="0"/>
  </w:style>
  <w:style w:type="character" w:styleId="22">
    <w:name w:val="HTML Acronym"/>
    <w:autoRedefine/>
    <w:qFormat/>
    <w:uiPriority w:val="0"/>
  </w:style>
  <w:style w:type="character" w:styleId="23">
    <w:name w:val="HTML Variable"/>
    <w:autoRedefine/>
    <w:qFormat/>
    <w:uiPriority w:val="0"/>
  </w:style>
  <w:style w:type="character" w:styleId="24">
    <w:name w:val="Hyperlink"/>
    <w:autoRedefine/>
    <w:qFormat/>
    <w:uiPriority w:val="0"/>
    <w:rPr>
      <w:color w:val="333333"/>
      <w:u w:val="none"/>
    </w:rPr>
  </w:style>
  <w:style w:type="character" w:styleId="25">
    <w:name w:val="HTML Code"/>
    <w:autoRedefine/>
    <w:qFormat/>
    <w:uiPriority w:val="0"/>
    <w:rPr>
      <w:rFonts w:ascii="Courier New" w:hAnsi="Courier New"/>
      <w:sz w:val="20"/>
    </w:rPr>
  </w:style>
  <w:style w:type="character" w:styleId="26">
    <w:name w:val="annotation reference"/>
    <w:autoRedefine/>
    <w:qFormat/>
    <w:uiPriority w:val="0"/>
    <w:rPr>
      <w:sz w:val="21"/>
      <w:szCs w:val="21"/>
    </w:rPr>
  </w:style>
  <w:style w:type="character" w:styleId="27">
    <w:name w:val="HTML Cite"/>
    <w:autoRedefine/>
    <w:qFormat/>
    <w:uiPriority w:val="0"/>
  </w:style>
  <w:style w:type="character" w:styleId="28">
    <w:name w:val="footnote reference"/>
    <w:autoRedefine/>
    <w:qFormat/>
    <w:uiPriority w:val="0"/>
    <w:rPr>
      <w:vertAlign w:val="superscript"/>
    </w:rPr>
  </w:style>
  <w:style w:type="character" w:styleId="29">
    <w:name w:val="HTML Keyboard"/>
    <w:autoRedefine/>
    <w:qFormat/>
    <w:uiPriority w:val="0"/>
    <w:rPr>
      <w:rFonts w:ascii="Menlo" w:hAnsi="Menlo" w:eastAsia="Menlo" w:cs="Menlo"/>
      <w:color w:val="FFFFFF"/>
      <w:sz w:val="21"/>
      <w:szCs w:val="21"/>
      <w:shd w:val="clear" w:color="auto" w:fill="333333"/>
    </w:rPr>
  </w:style>
  <w:style w:type="character" w:styleId="30">
    <w:name w:val="HTML Sample"/>
    <w:autoRedefine/>
    <w:qFormat/>
    <w:uiPriority w:val="0"/>
    <w:rPr>
      <w:rFonts w:hint="default" w:ascii="Menlo" w:hAnsi="Menlo" w:eastAsia="Menlo" w:cs="Menlo"/>
      <w:sz w:val="21"/>
      <w:szCs w:val="21"/>
    </w:rPr>
  </w:style>
  <w:style w:type="paragraph" w:customStyle="1" w:styleId="31">
    <w:name w:val="S-正文"/>
    <w:basedOn w:val="1"/>
    <w:autoRedefine/>
    <w:qFormat/>
    <w:uiPriority w:val="0"/>
    <w:pPr>
      <w:spacing w:line="360" w:lineRule="auto"/>
      <w:ind w:firstLine="200" w:firstLineChars="200"/>
    </w:pPr>
    <w:rPr>
      <w:sz w:val="24"/>
    </w:rPr>
  </w:style>
  <w:style w:type="character" w:customStyle="1" w:styleId="32">
    <w:name w:val="calendar-head__next-year-btn"/>
    <w:basedOn w:val="17"/>
    <w:autoRedefine/>
    <w:qFormat/>
    <w:uiPriority w:val="0"/>
  </w:style>
  <w:style w:type="character" w:customStyle="1" w:styleId="33">
    <w:name w:val="批注主题 字符"/>
    <w:link w:val="13"/>
    <w:autoRedefine/>
    <w:qFormat/>
    <w:uiPriority w:val="0"/>
    <w:rPr>
      <w:rFonts w:eastAsia="仿宋_GB2312"/>
      <w:b/>
      <w:bCs/>
      <w:kern w:val="2"/>
      <w:sz w:val="30"/>
      <w:szCs w:val="24"/>
    </w:rPr>
  </w:style>
  <w:style w:type="character" w:customStyle="1" w:styleId="34">
    <w:name w:val="批注框文本 字符"/>
    <w:link w:val="8"/>
    <w:autoRedefine/>
    <w:qFormat/>
    <w:uiPriority w:val="0"/>
    <w:rPr>
      <w:rFonts w:eastAsia="仿宋_GB2312"/>
      <w:kern w:val="2"/>
      <w:sz w:val="18"/>
      <w:szCs w:val="18"/>
    </w:rPr>
  </w:style>
  <w:style w:type="character" w:customStyle="1" w:styleId="35">
    <w:name w:val="hover2"/>
    <w:autoRedefine/>
    <w:qFormat/>
    <w:uiPriority w:val="0"/>
    <w:rPr>
      <w:color w:val="2F6EA2"/>
    </w:rPr>
  </w:style>
  <w:style w:type="character" w:customStyle="1" w:styleId="36">
    <w:name w:val="curre"/>
    <w:autoRedefine/>
    <w:qFormat/>
    <w:uiPriority w:val="0"/>
    <w:rPr>
      <w:color w:val="FFFFFF"/>
      <w:shd w:val="clear" w:color="auto" w:fill="2F6EA2"/>
    </w:rPr>
  </w:style>
  <w:style w:type="character" w:customStyle="1" w:styleId="37">
    <w:name w:val="font21"/>
    <w:basedOn w:val="17"/>
    <w:autoRedefine/>
    <w:qFormat/>
    <w:uiPriority w:val="0"/>
    <w:rPr>
      <w:rFonts w:hint="eastAsia" w:ascii="黑体" w:hAnsi="宋体" w:eastAsia="黑体"/>
      <w:color w:val="000000"/>
      <w:sz w:val="21"/>
    </w:rPr>
  </w:style>
  <w:style w:type="character" w:customStyle="1" w:styleId="38">
    <w:name w:val="批注文字 字符"/>
    <w:link w:val="6"/>
    <w:autoRedefine/>
    <w:qFormat/>
    <w:uiPriority w:val="0"/>
    <w:rPr>
      <w:rFonts w:eastAsia="仿宋_GB2312"/>
      <w:kern w:val="2"/>
      <w:sz w:val="30"/>
      <w:szCs w:val="24"/>
    </w:rPr>
  </w:style>
  <w:style w:type="character" w:customStyle="1" w:styleId="39">
    <w:name w:val="active4"/>
    <w:autoRedefine/>
    <w:qFormat/>
    <w:uiPriority w:val="0"/>
    <w:rPr>
      <w:color w:val="333333"/>
    </w:rPr>
  </w:style>
  <w:style w:type="character" w:customStyle="1" w:styleId="40">
    <w:name w:val="calendar-head__text-display"/>
    <w:autoRedefine/>
    <w:qFormat/>
    <w:uiPriority w:val="0"/>
    <w:rPr>
      <w:vanish/>
    </w:rPr>
  </w:style>
  <w:style w:type="character" w:customStyle="1" w:styleId="41">
    <w:name w:val="active"/>
    <w:autoRedefine/>
    <w:qFormat/>
    <w:uiPriority w:val="0"/>
    <w:rPr>
      <w:color w:val="333333"/>
    </w:rPr>
  </w:style>
  <w:style w:type="character" w:customStyle="1" w:styleId="42">
    <w:name w:val="hover"/>
    <w:autoRedefine/>
    <w:qFormat/>
    <w:uiPriority w:val="0"/>
    <w:rPr>
      <w:color w:val="2F6EA2"/>
    </w:rPr>
  </w:style>
  <w:style w:type="character" w:customStyle="1" w:styleId="43">
    <w:name w:val="calendar-head__next-month-btn"/>
    <w:basedOn w:val="17"/>
    <w:autoRedefine/>
    <w:qFormat/>
    <w:uiPriority w:val="0"/>
  </w:style>
  <w:style w:type="character" w:customStyle="1" w:styleId="44">
    <w:name w:val="calendar-head__prev-range-btn"/>
    <w:autoRedefine/>
    <w:qFormat/>
    <w:uiPriority w:val="0"/>
    <w:rPr>
      <w:vanish/>
    </w:rPr>
  </w:style>
  <w:style w:type="character" w:customStyle="1" w:styleId="45">
    <w:name w:val="font11"/>
    <w:autoRedefine/>
    <w:qFormat/>
    <w:uiPriority w:val="0"/>
    <w:rPr>
      <w:rFonts w:hint="eastAsia" w:ascii="黑体" w:hAnsi="宋体" w:eastAsia="黑体"/>
      <w:color w:val="000000"/>
      <w:sz w:val="21"/>
    </w:rPr>
  </w:style>
  <w:style w:type="character" w:customStyle="1" w:styleId="46">
    <w:name w:val="font01"/>
    <w:autoRedefine/>
    <w:qFormat/>
    <w:uiPriority w:val="0"/>
    <w:rPr>
      <w:rFonts w:hint="default" w:ascii="Calibri" w:hAnsi="Calibri" w:eastAsia="宋体"/>
      <w:b/>
      <w:color w:val="000000"/>
      <w:sz w:val="24"/>
      <w:vertAlign w:val="superscript"/>
    </w:rPr>
  </w:style>
  <w:style w:type="character" w:customStyle="1" w:styleId="47">
    <w:name w:val="calendar-head__year-range"/>
    <w:autoRedefine/>
    <w:qFormat/>
    <w:uiPriority w:val="0"/>
    <w:rPr>
      <w:vanish/>
    </w:rPr>
  </w:style>
  <w:style w:type="character" w:customStyle="1" w:styleId="48">
    <w:name w:val="calendar-head__next-range-btn"/>
    <w:autoRedefine/>
    <w:qFormat/>
    <w:uiPriority w:val="0"/>
    <w:rPr>
      <w:vanish/>
    </w:rPr>
  </w:style>
  <w:style w:type="character" w:customStyle="1" w:styleId="49">
    <w:name w:val="我的正文 字符"/>
    <w:link w:val="50"/>
    <w:autoRedefine/>
    <w:qFormat/>
    <w:uiPriority w:val="0"/>
    <w:rPr>
      <w:rFonts w:ascii="仿宋_GB2312" w:hAnsi="Times New Roman" w:eastAsia="仿宋_GB2312" w:cs="Times New Roman"/>
      <w:kern w:val="0"/>
      <w:sz w:val="32"/>
      <w:szCs w:val="32"/>
    </w:rPr>
  </w:style>
  <w:style w:type="paragraph" w:customStyle="1" w:styleId="50">
    <w:name w:val="我的正文"/>
    <w:basedOn w:val="1"/>
    <w:link w:val="49"/>
    <w:autoRedefine/>
    <w:qFormat/>
    <w:uiPriority w:val="0"/>
    <w:pPr>
      <w:spacing w:line="590" w:lineRule="exact"/>
      <w:ind w:firstLine="640" w:firstLineChars="200"/>
    </w:pPr>
    <w:rPr>
      <w:rFonts w:ascii="仿宋_GB2312"/>
      <w:kern w:val="0"/>
    </w:rPr>
  </w:style>
  <w:style w:type="character" w:customStyle="1" w:styleId="51">
    <w:name w:val="font81"/>
    <w:basedOn w:val="17"/>
    <w:autoRedefine/>
    <w:qFormat/>
    <w:uiPriority w:val="0"/>
    <w:rPr>
      <w:rFonts w:hint="eastAsia" w:ascii="仿宋_GB2312" w:eastAsia="仿宋_GB2312" w:cs="仿宋_GB2312"/>
      <w:color w:val="000000"/>
      <w:sz w:val="28"/>
      <w:szCs w:val="28"/>
      <w:u w:val="none"/>
    </w:rPr>
  </w:style>
  <w:style w:type="character" w:customStyle="1" w:styleId="52">
    <w:name w:val="font51"/>
    <w:autoRedefine/>
    <w:qFormat/>
    <w:uiPriority w:val="0"/>
    <w:rPr>
      <w:rFonts w:hint="eastAsia" w:ascii="仿宋_GB2312" w:eastAsia="仿宋_GB2312" w:cs="仿宋_GB2312"/>
      <w:color w:val="000000"/>
      <w:sz w:val="28"/>
      <w:szCs w:val="28"/>
      <w:u w:val="none"/>
    </w:rPr>
  </w:style>
  <w:style w:type="character" w:customStyle="1" w:styleId="53">
    <w:name w:val="font41"/>
    <w:autoRedefine/>
    <w:qFormat/>
    <w:uiPriority w:val="0"/>
    <w:rPr>
      <w:rFonts w:hint="default" w:ascii="Times New Roman" w:hAnsi="Times New Roman" w:cs="Times New Roman"/>
      <w:color w:val="000000"/>
      <w:sz w:val="28"/>
      <w:szCs w:val="28"/>
      <w:u w:val="none"/>
    </w:rPr>
  </w:style>
  <w:style w:type="character" w:customStyle="1" w:styleId="54">
    <w:name w:val="font101"/>
    <w:autoRedefine/>
    <w:qFormat/>
    <w:uiPriority w:val="0"/>
    <w:rPr>
      <w:rFonts w:hint="eastAsia" w:ascii="宋体" w:hAnsi="宋体" w:eastAsia="宋体" w:cs="宋体"/>
      <w:color w:val="000000"/>
      <w:sz w:val="28"/>
      <w:szCs w:val="28"/>
      <w:u w:val="none"/>
    </w:rPr>
  </w:style>
  <w:style w:type="character" w:customStyle="1" w:styleId="55">
    <w:name w:val="font31"/>
    <w:autoRedefine/>
    <w:qFormat/>
    <w:uiPriority w:val="0"/>
    <w:rPr>
      <w:rFonts w:hint="default" w:ascii="Times New Roman" w:hAnsi="Times New Roman" w:cs="Times New Roman"/>
      <w:color w:val="000000"/>
      <w:sz w:val="28"/>
      <w:szCs w:val="28"/>
      <w:u w:val="none"/>
    </w:rPr>
  </w:style>
  <w:style w:type="character" w:customStyle="1" w:styleId="56">
    <w:name w:val="font111"/>
    <w:autoRedefine/>
    <w:qFormat/>
    <w:uiPriority w:val="0"/>
    <w:rPr>
      <w:rFonts w:hint="eastAsia" w:ascii="仿宋_GB2312" w:eastAsia="仿宋_GB2312" w:cs="仿宋_GB2312"/>
      <w:color w:val="FF0000"/>
      <w:sz w:val="28"/>
      <w:szCs w:val="28"/>
      <w:u w:val="none"/>
    </w:rPr>
  </w:style>
  <w:style w:type="character" w:customStyle="1" w:styleId="57">
    <w:name w:val="font122"/>
    <w:autoRedefine/>
    <w:qFormat/>
    <w:uiPriority w:val="0"/>
    <w:rPr>
      <w:rFonts w:hint="default" w:ascii="Times New Roman" w:hAnsi="Times New Roman" w:cs="Times New Roman"/>
      <w:color w:val="000000"/>
      <w:sz w:val="28"/>
      <w:szCs w:val="28"/>
      <w:u w:val="none"/>
    </w:rPr>
  </w:style>
  <w:style w:type="character" w:customStyle="1" w:styleId="58">
    <w:name w:val="font91"/>
    <w:autoRedefine/>
    <w:qFormat/>
    <w:uiPriority w:val="0"/>
    <w:rPr>
      <w:rFonts w:hint="eastAsia" w:ascii="仿宋_GB2312" w:eastAsia="仿宋_GB2312" w:cs="仿宋_GB2312"/>
      <w:color w:val="000000"/>
      <w:sz w:val="28"/>
      <w:szCs w:val="28"/>
      <w:u w:val="none"/>
    </w:rPr>
  </w:style>
  <w:style w:type="character" w:customStyle="1" w:styleId="59">
    <w:name w:val="font131"/>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chaozhou</Company>
  <Pages>3</Pages>
  <Words>3388</Words>
  <Characters>19313</Characters>
  <Lines>160</Lines>
  <Paragraphs>45</Paragraphs>
  <TotalTime>17</TotalTime>
  <ScaleCrop>false</ScaleCrop>
  <LinksUpToDate>false</LinksUpToDate>
  <CharactersWithSpaces>22656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2024-04-20T12:47:00Z</dcterms:created>
  <dc:creator>最后修改</dc:creator>
  <cp:lastModifiedBy>杨梦薇</cp:lastModifiedBy>
  <cp:lastPrinted>2020-11-16T20:38:00Z</cp:lastPrinted>
  <dcterms:modified xsi:type="dcterms:W3CDTF">2024-05-20T06:32:28Z</dcterms:modified>
  <dc:title>一二三四五六七八九十一二三四五六七八九十一二三四五六七八</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9B0C5BA473BC4853AB43742F93632C3A_13</vt:lpwstr>
  </property>
</Properties>
</file>