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穗环法罚〔2018〕27号</w:t>
      </w:r>
      <w:bookmarkEnd w:id="0"/>
    </w:p>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0"/>
        <w:gridCol w:w="2256"/>
        <w:gridCol w:w="1157"/>
        <w:gridCol w:w="957"/>
        <w:gridCol w:w="889"/>
        <w:gridCol w:w="1256"/>
      </w:tblGrid>
      <w:tr>
        <w:tblPrEx>
          <w:shd w:val="clear"/>
          <w:tblLayout w:type="fixed"/>
          <w:tblCellMar>
            <w:top w:w="0" w:type="dxa"/>
            <w:left w:w="0" w:type="dxa"/>
            <w:bottom w:w="0" w:type="dxa"/>
            <w:right w:w="0" w:type="dxa"/>
          </w:tblCellMar>
        </w:tblPrEx>
        <w:trPr>
          <w:trHeight w:val="285" w:hRule="atLeast"/>
          <w:jc w:val="center"/>
        </w:trPr>
        <w:tc>
          <w:tcPr>
            <w:tcW w:w="20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行政处罚决定文书号</w:t>
            </w:r>
            <w:r>
              <w:rPr>
                <w:rFonts w:hint="eastAsia" w:ascii="宋体" w:hAnsi="宋体" w:eastAsia="宋体" w:cs="宋体"/>
                <w:b/>
                <w:color w:val="000000"/>
                <w:kern w:val="0"/>
                <w:sz w:val="21"/>
                <w:szCs w:val="21"/>
                <w:lang w:val="en-US" w:eastAsia="zh-CN" w:bidi="ar"/>
              </w:rPr>
              <w:t>:</w:t>
            </w:r>
          </w:p>
        </w:tc>
        <w:tc>
          <w:tcPr>
            <w:tcW w:w="6515"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穗环法罚〔2018〕27号</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处罚名称</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广州中滔绿由环保科技有限公司行政处罚案件</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处罚类别</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处罚事由</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4月26日、27日调查发现，当事人（原名“广州绿由工业弃置废物回收处理有限公司”）主要从事危险废物处置项目，设置1座15吨/天和1座100吨/天的危险废物焚烧炉；在4月26日正常生产的情况下，上述危险废物焚烧炉安装的外排烟气自动在线监测设备未按照规定与环保部门的监控设备联网、未保证监测设备正常运行。</w:t>
            </w:r>
          </w:p>
        </w:tc>
      </w:tr>
      <w:tr>
        <w:tblPrEx>
          <w:tblLayout w:type="fixed"/>
          <w:tblCellMar>
            <w:top w:w="0" w:type="dxa"/>
            <w:left w:w="0" w:type="dxa"/>
            <w:bottom w:w="0" w:type="dxa"/>
            <w:right w:w="0" w:type="dxa"/>
          </w:tblCellMar>
        </w:tblPrEx>
        <w:trPr>
          <w:trHeight w:val="347"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处罚依据</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依据《中华人民共和国大气污染防治法》第一百条第（三）项及《广州市环境保护局关于&lt;中华人民共和国大气污染防治法&gt;的环境行政处罚自由裁量权裁量标准（试行）》第7-4项的规定</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处罚结果</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责令当事人立即改正违法行为，并处罚款20万元。</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行政相对人名称</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广州中滔绿由环保科技有限公司</w:t>
            </w:r>
          </w:p>
        </w:tc>
      </w:tr>
      <w:tr>
        <w:tblPrEx>
          <w:tblLayout w:type="fixed"/>
          <w:tblCellMar>
            <w:top w:w="0" w:type="dxa"/>
            <w:left w:w="0" w:type="dxa"/>
            <w:bottom w:w="0" w:type="dxa"/>
            <w:right w:w="0" w:type="dxa"/>
          </w:tblCellMar>
        </w:tblPrEx>
        <w:trPr>
          <w:trHeight w:val="547" w:hRule="atLeast"/>
          <w:jc w:val="center"/>
        </w:trPr>
        <w:tc>
          <w:tcPr>
            <w:tcW w:w="2020"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行政相对人代码</w:t>
            </w:r>
            <w:r>
              <w:rPr>
                <w:rFonts w:hint="eastAsia" w:ascii="宋体" w:hAnsi="宋体" w:eastAsia="宋体" w:cs="宋体"/>
                <w:b/>
                <w:color w:val="000000"/>
                <w:kern w:val="0"/>
                <w:sz w:val="21"/>
                <w:szCs w:val="21"/>
                <w:lang w:val="en-US" w:eastAsia="zh-CN" w:bidi="ar"/>
              </w:rPr>
              <w:t>:</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4"/>
                <w:szCs w:val="24"/>
                <w:lang w:val="en-US" w:eastAsia="zh-CN" w:bidi="ar"/>
              </w:rPr>
              <w:t>统一社会信用代码</w:t>
            </w:r>
          </w:p>
        </w:tc>
        <w:tc>
          <w:tcPr>
            <w:tcW w:w="11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组织机构代码</w:t>
            </w:r>
          </w:p>
        </w:tc>
        <w:tc>
          <w:tcPr>
            <w:tcW w:w="9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工商登记码</w:t>
            </w:r>
          </w:p>
        </w:tc>
        <w:tc>
          <w:tcPr>
            <w:tcW w:w="889"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税务登记号</w:t>
            </w:r>
          </w:p>
        </w:tc>
        <w:tc>
          <w:tcPr>
            <w:tcW w:w="1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4"/>
                <w:szCs w:val="24"/>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0"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kern w:val="0"/>
                <w:sz w:val="21"/>
                <w:szCs w:val="21"/>
                <w:lang w:val="en-US" w:eastAsia="zh-CN" w:bidi="ar"/>
              </w:rPr>
              <w:t>91440115725642756T</w:t>
            </w:r>
          </w:p>
        </w:tc>
        <w:tc>
          <w:tcPr>
            <w:tcW w:w="11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9"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法人代表姓名</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陆小安</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处罚决定日期</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2018/5/25</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处罚机关</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地方编码</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当前状态</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数据更新时间戳</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2018/5/25</w:t>
            </w:r>
          </w:p>
        </w:tc>
      </w:tr>
      <w:tr>
        <w:tblPrEx>
          <w:tblLayout w:type="fixed"/>
          <w:tblCellMar>
            <w:top w:w="0" w:type="dxa"/>
            <w:left w:w="0" w:type="dxa"/>
            <w:bottom w:w="0" w:type="dxa"/>
            <w:right w:w="0" w:type="dxa"/>
          </w:tblCellMar>
        </w:tblPrEx>
        <w:trPr>
          <w:trHeight w:val="285" w:hRule="atLeast"/>
          <w:jc w:val="center"/>
        </w:trPr>
        <w:tc>
          <w:tcPr>
            <w:tcW w:w="202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4"/>
                <w:szCs w:val="24"/>
                <w:lang w:val="en-US" w:eastAsia="zh-CN" w:bidi="ar"/>
              </w:rPr>
              <w:t>备注</w:t>
            </w:r>
            <w:r>
              <w:rPr>
                <w:rFonts w:hint="eastAsia" w:ascii="宋体" w:hAnsi="宋体" w:eastAsia="宋体" w:cs="宋体"/>
                <w:b/>
                <w:color w:val="000000"/>
                <w:kern w:val="0"/>
                <w:sz w:val="21"/>
                <w:szCs w:val="21"/>
                <w:lang w:val="en-US" w:eastAsia="zh-CN" w:bidi="ar"/>
              </w:rPr>
              <w:t>:</w:t>
            </w:r>
          </w:p>
        </w:tc>
        <w:tc>
          <w:tcPr>
            <w:tcW w:w="6515"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4"/>
                <w:szCs w:val="24"/>
                <w:lang w:val="en-US" w:eastAsia="zh-CN" w:bidi="ar"/>
              </w:rPr>
              <w:t> </w:t>
            </w:r>
          </w:p>
        </w:tc>
      </w:tr>
    </w:tbl>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2"/>
          <w:szCs w:val="32"/>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2"/>
          <w:szCs w:val="32"/>
          <w:shd w:val="clear" w:fill="FFFFFF"/>
        </w:rPr>
        <w:t>全文信息</w:t>
      </w:r>
      <w:r>
        <w:rPr>
          <w:rFonts w:hint="eastAsia" w:ascii="宋体" w:hAnsi="宋体" w:eastAsia="宋体" w:cs="宋体"/>
          <w:i w:val="0"/>
          <w:caps w:val="0"/>
          <w:color w:val="000000"/>
          <w:spacing w:val="0"/>
          <w:sz w:val="32"/>
          <w:szCs w:val="32"/>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 行政处罚决定书</w:t>
      </w:r>
      <w:r>
        <w:rPr>
          <w:rFonts w:hint="eastAsia" w:ascii="宋体" w:hAnsi="宋体" w:eastAsia="宋体" w:cs="宋体"/>
          <w:i w:val="0"/>
          <w:caps w:val="0"/>
          <w:color w:val="000000"/>
          <w:spacing w:val="0"/>
          <w:sz w:val="32"/>
          <w:szCs w:val="32"/>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穗环法罚〔2018〕27号</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keepNext w:val="0"/>
        <w:keepLines w:val="0"/>
        <w:widowControl/>
        <w:suppressLineNumbers w:val="0"/>
        <w:shd w:val="clear" w:fill="FFFFFF"/>
        <w:spacing w:before="45" w:beforeAutospacing="0" w:after="45" w:afterAutospacing="0" w:line="560" w:lineRule="atLeast"/>
        <w:ind w:left="1280" w:right="75" w:hanging="1280"/>
        <w:jc w:val="left"/>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kern w:val="0"/>
          <w:sz w:val="32"/>
          <w:szCs w:val="32"/>
          <w:shd w:val="clear" w:fill="FFFFFF"/>
          <w:lang w:val="en-US" w:eastAsia="zh-CN" w:bidi="ar"/>
        </w:rPr>
        <w:t>当事人：广州中滔绿由环保科技有限公司</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91440115725642756T</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址：广州市南沙区横沥镇合兴路</w:t>
      </w:r>
      <w:r>
        <w:rPr>
          <w:rFonts w:hint="eastAsia" w:ascii="宋体" w:hAnsi="宋体" w:eastAsia="宋体" w:cs="宋体"/>
          <w:i w:val="0"/>
          <w:caps w:val="0"/>
          <w:color w:val="000000"/>
          <w:spacing w:val="0"/>
          <w:kern w:val="0"/>
          <w:sz w:val="32"/>
          <w:szCs w:val="32"/>
          <w:shd w:val="clear" w:fill="FFFFFF"/>
          <w:lang w:val="en-US" w:eastAsia="zh-CN" w:bidi="ar"/>
        </w:rPr>
        <w:t>56</w:t>
      </w:r>
      <w:r>
        <w:rPr>
          <w:rFonts w:hint="eastAsia" w:ascii="仿宋_GB2312" w:hAnsi="宋体" w:eastAsia="仿宋_GB2312" w:cs="仿宋_GB2312"/>
          <w:i w:val="0"/>
          <w:caps w:val="0"/>
          <w:color w:val="000000"/>
          <w:spacing w:val="0"/>
          <w:kern w:val="0"/>
          <w:sz w:val="32"/>
          <w:szCs w:val="32"/>
          <w:shd w:val="clear" w:fill="FFFFFF"/>
          <w:lang w:val="en-US" w:eastAsia="zh-CN" w:bidi="ar"/>
        </w:rPr>
        <w:t>号（横沥所）</w:t>
      </w:r>
    </w:p>
    <w:p>
      <w:pPr>
        <w:keepNext w:val="0"/>
        <w:keepLines w:val="0"/>
        <w:widowControl/>
        <w:suppressLineNumbers w:val="0"/>
        <w:shd w:val="clear" w:fill="FFFFFF"/>
        <w:spacing w:before="45" w:beforeAutospacing="0" w:after="45" w:afterAutospacing="0" w:line="58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经我局执法监察支队</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26</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27</w:t>
      </w:r>
      <w:r>
        <w:rPr>
          <w:rFonts w:hint="eastAsia" w:ascii="仿宋_GB2312" w:hAnsi="宋体" w:eastAsia="仿宋_GB2312" w:cs="仿宋_GB2312"/>
          <w:i w:val="0"/>
          <w:caps w:val="0"/>
          <w:color w:val="000000"/>
          <w:spacing w:val="0"/>
          <w:kern w:val="0"/>
          <w:sz w:val="32"/>
          <w:szCs w:val="32"/>
          <w:shd w:val="clear" w:fill="FFFFFF"/>
          <w:lang w:val="en-US" w:eastAsia="zh-CN" w:bidi="ar"/>
        </w:rPr>
        <w:t>日调查发现，当事人（原名</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广州绿由工业弃置废物回收处理有限公司</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）主要从事危险废物处置项目，设置</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座</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吨</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天和</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座</w:t>
      </w:r>
      <w:r>
        <w:rPr>
          <w:rFonts w:hint="eastAsia" w:ascii="宋体" w:hAnsi="宋体" w:eastAsia="宋体" w:cs="宋体"/>
          <w:i w:val="0"/>
          <w:caps w:val="0"/>
          <w:color w:val="000000"/>
          <w:spacing w:val="0"/>
          <w:kern w:val="0"/>
          <w:sz w:val="32"/>
          <w:szCs w:val="32"/>
          <w:shd w:val="clear" w:fill="FFFFFF"/>
          <w:lang w:val="en-US" w:eastAsia="zh-CN" w:bidi="ar"/>
        </w:rPr>
        <w:t>100</w:t>
      </w:r>
      <w:r>
        <w:rPr>
          <w:rFonts w:hint="eastAsia" w:ascii="仿宋_GB2312" w:hAnsi="宋体" w:eastAsia="仿宋_GB2312" w:cs="仿宋_GB2312"/>
          <w:i w:val="0"/>
          <w:caps w:val="0"/>
          <w:color w:val="000000"/>
          <w:spacing w:val="0"/>
          <w:kern w:val="0"/>
          <w:sz w:val="32"/>
          <w:szCs w:val="32"/>
          <w:shd w:val="clear" w:fill="FFFFFF"/>
          <w:lang w:val="en-US" w:eastAsia="zh-CN" w:bidi="ar"/>
        </w:rPr>
        <w:t>吨</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天的危险废物焚烧炉；在</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26</w:t>
      </w:r>
      <w:r>
        <w:rPr>
          <w:rFonts w:hint="eastAsia" w:ascii="仿宋_GB2312" w:hAnsi="宋体" w:eastAsia="仿宋_GB2312" w:cs="仿宋_GB2312"/>
          <w:i w:val="0"/>
          <w:caps w:val="0"/>
          <w:color w:val="000000"/>
          <w:spacing w:val="0"/>
          <w:kern w:val="0"/>
          <w:sz w:val="32"/>
          <w:szCs w:val="32"/>
          <w:shd w:val="clear" w:fill="FFFFFF"/>
          <w:lang w:val="en-US" w:eastAsia="zh-CN" w:bidi="ar"/>
        </w:rPr>
        <w:t>日正常生产的情况下，上述危险废物焚烧炉安装的外排烟气自动在线监测设备未按照规定与环保部门的监控设备联网、未保证监测设备正常运行。</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以上事实，有《调查询问笔录》、《现场检查笔录》等证据为证。</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当事人上述行为违反了《中华人民共和国大气污染防治法》第二十四条第一款的规定。</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4</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日，我局作出《行政处罚听证告知书》（穗环法告〔</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25</w:t>
      </w:r>
      <w:r>
        <w:rPr>
          <w:rFonts w:hint="eastAsia" w:ascii="仿宋_GB2312" w:hAnsi="宋体" w:eastAsia="仿宋_GB2312" w:cs="仿宋_GB2312"/>
          <w:i w:val="0"/>
          <w:caps w:val="0"/>
          <w:color w:val="000000"/>
          <w:spacing w:val="0"/>
          <w:kern w:val="0"/>
          <w:sz w:val="32"/>
          <w:szCs w:val="32"/>
          <w:shd w:val="clear" w:fill="FFFFFF"/>
          <w:lang w:val="en-US" w:eastAsia="zh-CN" w:bidi="ar"/>
        </w:rPr>
        <w:t>号），并于</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日送达当事人；当事人于</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日提交书面听证申请，后于</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22</w:t>
      </w:r>
      <w:r>
        <w:rPr>
          <w:rFonts w:hint="eastAsia" w:ascii="仿宋_GB2312" w:hAnsi="宋体" w:eastAsia="仿宋_GB2312" w:cs="仿宋_GB2312"/>
          <w:i w:val="0"/>
          <w:caps w:val="0"/>
          <w:color w:val="000000"/>
          <w:spacing w:val="0"/>
          <w:kern w:val="0"/>
          <w:sz w:val="32"/>
          <w:szCs w:val="32"/>
          <w:shd w:val="clear" w:fill="FFFFFF"/>
          <w:lang w:val="en-US" w:eastAsia="zh-CN" w:bidi="ar"/>
        </w:rPr>
        <w:t>日撤回。现本案经我局审查结束。</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我局依据《中华人民共和国大气污染防治法》第一百条第（三）项及《广州市环境保护局关于</w:t>
      </w:r>
      <w:r>
        <w:rPr>
          <w:rFonts w:hint="eastAsia" w:ascii="宋体" w:hAnsi="宋体" w:eastAsia="宋体" w:cs="宋体"/>
          <w:i w:val="0"/>
          <w:caps w:val="0"/>
          <w:color w:val="000000"/>
          <w:spacing w:val="0"/>
          <w:kern w:val="0"/>
          <w:sz w:val="32"/>
          <w:szCs w:val="32"/>
          <w:shd w:val="clear" w:fill="FFFFFF"/>
          <w:lang w:val="en-US" w:eastAsia="zh-CN" w:bidi="ar"/>
        </w:rPr>
        <w:t>&lt;</w:t>
      </w:r>
      <w:r>
        <w:rPr>
          <w:rFonts w:hint="eastAsia" w:ascii="仿宋_GB2312" w:hAnsi="宋体" w:eastAsia="仿宋_GB2312" w:cs="仿宋_GB2312"/>
          <w:i w:val="0"/>
          <w:caps w:val="0"/>
          <w:color w:val="000000"/>
          <w:spacing w:val="0"/>
          <w:kern w:val="0"/>
          <w:sz w:val="32"/>
          <w:szCs w:val="32"/>
          <w:shd w:val="clear" w:fill="FFFFFF"/>
          <w:lang w:val="en-US" w:eastAsia="zh-CN" w:bidi="ar"/>
        </w:rPr>
        <w:t>中华人民共和国大气污染防治法</w:t>
      </w:r>
      <w:r>
        <w:rPr>
          <w:rFonts w:hint="eastAsia" w:ascii="宋体" w:hAnsi="宋体" w:eastAsia="宋体" w:cs="宋体"/>
          <w:i w:val="0"/>
          <w:caps w:val="0"/>
          <w:color w:val="000000"/>
          <w:spacing w:val="0"/>
          <w:kern w:val="0"/>
          <w:sz w:val="32"/>
          <w:szCs w:val="32"/>
          <w:shd w:val="clear" w:fill="FFFFFF"/>
          <w:lang w:val="en-US" w:eastAsia="zh-CN" w:bidi="ar"/>
        </w:rPr>
        <w:t>&gt;</w:t>
      </w:r>
      <w:r>
        <w:rPr>
          <w:rFonts w:hint="eastAsia" w:ascii="仿宋_GB2312" w:hAnsi="宋体" w:eastAsia="仿宋_GB2312" w:cs="仿宋_GB2312"/>
          <w:i w:val="0"/>
          <w:caps w:val="0"/>
          <w:color w:val="000000"/>
          <w:spacing w:val="0"/>
          <w:kern w:val="0"/>
          <w:sz w:val="32"/>
          <w:szCs w:val="32"/>
          <w:shd w:val="clear" w:fill="FFFFFF"/>
          <w:lang w:val="en-US" w:eastAsia="zh-CN" w:bidi="ar"/>
        </w:rPr>
        <w:t>的环境行政处罚自由裁量权裁量标准（试行）》第</w:t>
      </w:r>
      <w:r>
        <w:rPr>
          <w:rFonts w:hint="eastAsia" w:ascii="宋体" w:hAnsi="宋体" w:eastAsia="宋体" w:cs="宋体"/>
          <w:i w:val="0"/>
          <w:caps w:val="0"/>
          <w:color w:val="000000"/>
          <w:spacing w:val="0"/>
          <w:kern w:val="0"/>
          <w:sz w:val="32"/>
          <w:szCs w:val="32"/>
          <w:shd w:val="clear" w:fill="FFFFFF"/>
          <w:lang w:val="en-US" w:eastAsia="zh-CN" w:bidi="ar"/>
        </w:rPr>
        <w:t>7-4</w:t>
      </w:r>
      <w:r>
        <w:rPr>
          <w:rFonts w:hint="eastAsia" w:ascii="仿宋_GB2312" w:hAnsi="宋体" w:eastAsia="仿宋_GB2312" w:cs="仿宋_GB2312"/>
          <w:i w:val="0"/>
          <w:caps w:val="0"/>
          <w:color w:val="000000"/>
          <w:spacing w:val="0"/>
          <w:kern w:val="0"/>
          <w:sz w:val="32"/>
          <w:szCs w:val="32"/>
          <w:shd w:val="clear" w:fill="FFFFFF"/>
          <w:lang w:val="en-US" w:eastAsia="zh-CN" w:bidi="ar"/>
        </w:rPr>
        <w:t>项的规定，责令当事人立即改正违法行为，并作出处罚如下：</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20</w:t>
      </w:r>
      <w:r>
        <w:rPr>
          <w:rFonts w:hint="eastAsia" w:ascii="仿宋_GB2312" w:hAnsi="宋体" w:eastAsia="仿宋_GB2312" w:cs="仿宋_GB2312"/>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）提出行政复议申请，或在六个月内直接向有管辖权的人民法院提起行政诉讼。行政复议、行政诉讼期间内，不得停止本决定的履行。</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25</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pStyle w:val="2"/>
        <w:keepNext w:val="0"/>
        <w:keepLines w:val="0"/>
        <w:widowControl/>
        <w:suppressLineNumbers w:val="0"/>
        <w:shd w:val="clear" w:fill="FFFFFF"/>
        <w:spacing w:before="45" w:beforeAutospacing="0" w:after="0"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28"/>
          <w:szCs w:val="28"/>
          <w:shd w:val="clear" w:fill="FFFFFF"/>
        </w:rPr>
        <w:t> </w:t>
      </w:r>
    </w:p>
    <w:p>
      <w:pPr>
        <w:pStyle w:val="2"/>
        <w:keepNext w:val="0"/>
        <w:keepLines w:val="0"/>
        <w:widowControl/>
        <w:suppressLineNumbers w:val="0"/>
        <w:shd w:val="clear" w:fill="FFFFFF"/>
        <w:spacing w:before="45" w:beforeAutospacing="0" w:after="0"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28"/>
          <w:szCs w:val="28"/>
          <w:shd w:val="clear" w:fill="FFFFFF"/>
        </w:rPr>
        <w:t>  抄送：局污防处、机控处、执法监察支队，市固管中心。</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52DCA"/>
    <w:rsid w:val="268D0943"/>
    <w:rsid w:val="31252DCA"/>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2019-01-28T03:17:00Z</dcterms:created>
  <dc:creator>黄文宇</dc:creator>
  <cp:lastModifiedBy>黄文宇</cp:lastModifiedBy>
  <dcterms:modified xsi:type="dcterms:W3CDTF">2019-01-28T03:17:51Z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