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pPr>
      <w:r>
        <w:rPr>
          <w:rFonts w:hint="eastAsia" w:ascii="宋体" w:hAnsi="宋体" w:eastAsia="宋体" w:cs="宋体"/>
          <w:i w:val="0"/>
          <w:caps w:val="0"/>
          <w:color w:val="000000"/>
          <w:spacing w:val="0"/>
          <w:kern w:val="0"/>
          <w:sz w:val="21"/>
          <w:szCs w:val="21"/>
          <w:shd w:val="clear" w:fill="FFFFFF"/>
          <w:lang w:val="en-US" w:eastAsia="zh-CN" w:bidi="ar"/>
        </w:rPr>
        <w:t> </w:t>
      </w:r>
      <w:r>
        <w:rPr>
          <w:rFonts w:hint="eastAsia" w:ascii="方正小标宋简体" w:hAnsi="方正小标宋简体" w:eastAsia="方正小标宋简体" w:cs="方正小标宋简体"/>
          <w:i w:val="0"/>
          <w:caps w:val="0"/>
          <w:color w:val="000000"/>
          <w:spacing w:val="0"/>
          <w:kern w:val="0"/>
          <w:sz w:val="32"/>
          <w:szCs w:val="32"/>
          <w:shd w:val="clear" w:fill="FFFFFF"/>
          <w:lang w:val="en-US" w:eastAsia="zh-CN" w:bidi="ar"/>
        </w:rPr>
        <w:t>穗环法罚〔2018〕号</w:t>
      </w:r>
    </w:p>
    <w:p>
      <w:pPr>
        <w:keepNext w:val="0"/>
        <w:keepLines w:val="0"/>
        <w:widowControl/>
        <w:suppressLineNumbers w:val="0"/>
        <w:shd w:val="clear" w:fill="FFFFFF"/>
        <w:spacing w:before="45" w:beforeAutospacing="0" w:after="45" w:afterAutospacing="0" w:line="27" w:lineRule="atLeast"/>
        <w:ind w:left="75" w:right="75" w:firstLine="0"/>
        <w:jc w:val="center"/>
        <w:rPr>
          <w:rFonts w:hint="eastAsia" w:ascii="宋体" w:hAnsi="宋体" w:eastAsia="宋体" w:cs="宋体"/>
          <w:i w:val="0"/>
          <w:caps w:val="0"/>
          <w:color w:val="000000"/>
          <w:spacing w:val="0"/>
          <w:sz w:val="21"/>
          <w:szCs w:val="21"/>
        </w:rPr>
      </w:pPr>
    </w:p>
    <w:tbl>
      <w:tblPr>
        <w:tblW w:w="8535" w:type="dxa"/>
        <w:jc w:val="center"/>
        <w:tblInd w:w="-6" w:type="dxa"/>
        <w:shd w:val="clear"/>
        <w:tblLayout w:type="fixed"/>
        <w:tblCellMar>
          <w:top w:w="0" w:type="dxa"/>
          <w:left w:w="0" w:type="dxa"/>
          <w:bottom w:w="0" w:type="dxa"/>
          <w:right w:w="0" w:type="dxa"/>
        </w:tblCellMar>
      </w:tblPr>
      <w:tblGrid>
        <w:gridCol w:w="1954"/>
        <w:gridCol w:w="2256"/>
        <w:gridCol w:w="1126"/>
        <w:gridCol w:w="935"/>
        <w:gridCol w:w="870"/>
        <w:gridCol w:w="1394"/>
      </w:tblGrid>
      <w:tr>
        <w:tblPrEx>
          <w:shd w:val="clear"/>
          <w:tblLayout w:type="fixed"/>
          <w:tblCellMar>
            <w:top w:w="0" w:type="dxa"/>
            <w:left w:w="0" w:type="dxa"/>
            <w:bottom w:w="0" w:type="dxa"/>
            <w:right w:w="0" w:type="dxa"/>
          </w:tblCellMar>
        </w:tblPrEx>
        <w:trPr>
          <w:trHeight w:val="285" w:hRule="atLeast"/>
          <w:jc w:val="center"/>
        </w:trPr>
        <w:tc>
          <w:tcPr>
            <w:tcW w:w="1954"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right"/>
              <w:rPr>
                <w:sz w:val="21"/>
                <w:szCs w:val="21"/>
              </w:rPr>
            </w:pPr>
            <w:r>
              <w:rPr>
                <w:rFonts w:hint="eastAsia" w:ascii="宋体" w:hAnsi="宋体" w:eastAsia="宋体" w:cs="宋体"/>
                <w:b/>
                <w:color w:val="000000"/>
                <w:kern w:val="0"/>
                <w:sz w:val="21"/>
                <w:szCs w:val="21"/>
                <w:lang w:val="en-US" w:eastAsia="zh-CN" w:bidi="ar"/>
              </w:rPr>
              <w:t>行政处罚决定文书号:</w:t>
            </w:r>
          </w:p>
        </w:tc>
        <w:tc>
          <w:tcPr>
            <w:tcW w:w="6581" w:type="dxa"/>
            <w:gridSpan w:val="5"/>
            <w:tcBorders>
              <w:top w:val="single" w:color="auto" w:sz="8" w:space="0"/>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left"/>
              <w:rPr>
                <w:sz w:val="21"/>
                <w:szCs w:val="21"/>
              </w:rPr>
            </w:pPr>
            <w:r>
              <w:rPr>
                <w:rFonts w:hint="eastAsia" w:ascii="宋体" w:hAnsi="宋体" w:eastAsia="宋体" w:cs="宋体"/>
                <w:kern w:val="0"/>
                <w:sz w:val="21"/>
                <w:szCs w:val="21"/>
                <w:lang w:val="en-US" w:eastAsia="zh-CN" w:bidi="ar"/>
              </w:rPr>
              <w:t>穗环法罚〔2018〕9号</w:t>
            </w:r>
          </w:p>
        </w:tc>
      </w:tr>
      <w:tr>
        <w:tblPrEx>
          <w:shd w:val="clear"/>
          <w:tblLayout w:type="fixed"/>
          <w:tblCellMar>
            <w:top w:w="0" w:type="dxa"/>
            <w:left w:w="0" w:type="dxa"/>
            <w:bottom w:w="0" w:type="dxa"/>
            <w:right w:w="0" w:type="dxa"/>
          </w:tblCellMar>
        </w:tblPrEx>
        <w:trPr>
          <w:trHeight w:val="285" w:hRule="atLeast"/>
          <w:jc w:val="center"/>
        </w:trPr>
        <w:tc>
          <w:tcPr>
            <w:tcW w:w="1954"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45" w:beforeAutospacing="0" w:after="45" w:afterAutospacing="0" w:line="27" w:lineRule="atLeast"/>
              <w:ind w:left="75" w:right="75"/>
              <w:jc w:val="right"/>
              <w:rPr>
                <w:sz w:val="21"/>
                <w:szCs w:val="21"/>
              </w:rPr>
            </w:pPr>
            <w:r>
              <w:rPr>
                <w:rFonts w:hint="eastAsia" w:ascii="宋体" w:hAnsi="宋体" w:eastAsia="宋体" w:cs="宋体"/>
                <w:b/>
                <w:color w:val="000000"/>
                <w:kern w:val="0"/>
                <w:sz w:val="21"/>
                <w:szCs w:val="21"/>
                <w:lang w:val="en-US" w:eastAsia="zh-CN" w:bidi="ar"/>
              </w:rPr>
              <w:t>处罚名称:</w:t>
            </w:r>
          </w:p>
        </w:tc>
        <w:tc>
          <w:tcPr>
            <w:tcW w:w="6581" w:type="dxa"/>
            <w:gridSpan w:val="5"/>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left"/>
              <w:rPr>
                <w:sz w:val="21"/>
                <w:szCs w:val="21"/>
              </w:rPr>
            </w:pPr>
            <w:r>
              <w:rPr>
                <w:rFonts w:hint="eastAsia" w:ascii="宋体" w:hAnsi="宋体" w:eastAsia="宋体" w:cs="宋体"/>
                <w:kern w:val="0"/>
                <w:sz w:val="21"/>
                <w:szCs w:val="21"/>
                <w:lang w:val="en-US" w:eastAsia="zh-CN" w:bidi="ar"/>
              </w:rPr>
              <w:t>鞍钢联众（广州）不锈钢有限公司行政处罚案</w:t>
            </w:r>
          </w:p>
        </w:tc>
      </w:tr>
      <w:tr>
        <w:tblPrEx>
          <w:shd w:val="clear"/>
          <w:tblLayout w:type="fixed"/>
          <w:tblCellMar>
            <w:top w:w="0" w:type="dxa"/>
            <w:left w:w="0" w:type="dxa"/>
            <w:bottom w:w="0" w:type="dxa"/>
            <w:right w:w="0" w:type="dxa"/>
          </w:tblCellMar>
        </w:tblPrEx>
        <w:trPr>
          <w:trHeight w:val="285" w:hRule="atLeast"/>
          <w:jc w:val="center"/>
        </w:trPr>
        <w:tc>
          <w:tcPr>
            <w:tcW w:w="1954" w:type="dxa"/>
            <w:tcBorders>
              <w:top w:val="nil"/>
              <w:left w:val="single" w:color="auto" w:sz="8" w:space="0"/>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right"/>
              <w:rPr>
                <w:sz w:val="21"/>
                <w:szCs w:val="21"/>
              </w:rPr>
            </w:pPr>
            <w:r>
              <w:rPr>
                <w:rFonts w:hint="eastAsia" w:ascii="宋体" w:hAnsi="宋体" w:eastAsia="宋体" w:cs="宋体"/>
                <w:b/>
                <w:color w:val="000000"/>
                <w:kern w:val="0"/>
                <w:sz w:val="21"/>
                <w:szCs w:val="21"/>
                <w:lang w:val="en-US" w:eastAsia="zh-CN" w:bidi="ar"/>
              </w:rPr>
              <w:t>处罚类别:</w:t>
            </w:r>
          </w:p>
        </w:tc>
        <w:tc>
          <w:tcPr>
            <w:tcW w:w="6581" w:type="dxa"/>
            <w:gridSpan w:val="5"/>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left"/>
              <w:rPr>
                <w:sz w:val="21"/>
                <w:szCs w:val="21"/>
              </w:rPr>
            </w:pPr>
            <w:r>
              <w:rPr>
                <w:rFonts w:hint="eastAsia" w:ascii="宋体" w:hAnsi="宋体" w:eastAsia="宋体" w:cs="宋体"/>
                <w:color w:val="000000"/>
                <w:kern w:val="0"/>
                <w:sz w:val="21"/>
                <w:szCs w:val="21"/>
                <w:lang w:val="en-US" w:eastAsia="zh-CN" w:bidi="ar"/>
              </w:rPr>
              <w:t>罚款</w:t>
            </w:r>
          </w:p>
        </w:tc>
      </w:tr>
      <w:tr>
        <w:tblPrEx>
          <w:tblLayout w:type="fixed"/>
          <w:tblCellMar>
            <w:top w:w="0" w:type="dxa"/>
            <w:left w:w="0" w:type="dxa"/>
            <w:bottom w:w="0" w:type="dxa"/>
            <w:right w:w="0" w:type="dxa"/>
          </w:tblCellMar>
        </w:tblPrEx>
        <w:trPr>
          <w:trHeight w:val="276" w:hRule="atLeast"/>
          <w:jc w:val="center"/>
        </w:trPr>
        <w:tc>
          <w:tcPr>
            <w:tcW w:w="1954"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45" w:beforeAutospacing="0" w:after="45" w:afterAutospacing="0" w:line="27" w:lineRule="atLeast"/>
              <w:ind w:left="75" w:right="75"/>
              <w:jc w:val="right"/>
              <w:rPr>
                <w:sz w:val="21"/>
                <w:szCs w:val="21"/>
              </w:rPr>
            </w:pPr>
            <w:r>
              <w:rPr>
                <w:rFonts w:hint="eastAsia" w:ascii="宋体" w:hAnsi="宋体" w:eastAsia="宋体" w:cs="宋体"/>
                <w:b/>
                <w:color w:val="000000"/>
                <w:kern w:val="0"/>
                <w:sz w:val="21"/>
                <w:szCs w:val="21"/>
                <w:lang w:val="en-US" w:eastAsia="zh-CN" w:bidi="ar"/>
              </w:rPr>
              <w:t>处罚事由:</w:t>
            </w:r>
          </w:p>
        </w:tc>
        <w:tc>
          <w:tcPr>
            <w:tcW w:w="6581" w:type="dxa"/>
            <w:gridSpan w:val="5"/>
            <w:tcBorders>
              <w:top w:val="nil"/>
              <w:left w:val="nil"/>
              <w:bottom w:val="single" w:color="auto" w:sz="8" w:space="0"/>
              <w:right w:val="single" w:color="000000" w:sz="8" w:space="0"/>
            </w:tcBorders>
            <w:shd w:val="clear"/>
            <w:tcMar>
              <w:left w:w="108" w:type="dxa"/>
              <w:right w:w="108" w:type="dxa"/>
            </w:tcMar>
            <w:vAlign w:val="center"/>
          </w:tcPr>
          <w:p>
            <w:pPr>
              <w:keepNext w:val="0"/>
              <w:keepLines w:val="0"/>
              <w:widowControl/>
              <w:suppressLineNumbers w:val="0"/>
              <w:spacing w:before="45" w:beforeAutospacing="0" w:after="45" w:afterAutospacing="0" w:line="27" w:lineRule="atLeast"/>
              <w:ind w:left="75" w:right="75"/>
              <w:jc w:val="left"/>
              <w:rPr>
                <w:sz w:val="21"/>
                <w:szCs w:val="21"/>
              </w:rPr>
            </w:pPr>
            <w:r>
              <w:rPr>
                <w:rFonts w:hint="eastAsia" w:ascii="宋体" w:hAnsi="宋体" w:eastAsia="宋体" w:cs="宋体"/>
                <w:kern w:val="0"/>
                <w:sz w:val="21"/>
                <w:szCs w:val="21"/>
                <w:lang w:val="en-US" w:eastAsia="zh-CN" w:bidi="ar"/>
              </w:rPr>
              <w:t>经我局执法监察支队2017年10月31日调查显示，当事人在正常生产的情况下，未在炉渣、尾渣堆场区域采取有效措施，减少内部物料堆存、传输、装卸等环节产生的粉尘和气态污染物的排放。</w:t>
            </w:r>
          </w:p>
        </w:tc>
      </w:tr>
      <w:tr>
        <w:tblPrEx>
          <w:shd w:val="clear"/>
          <w:tblLayout w:type="fixed"/>
          <w:tblCellMar>
            <w:top w:w="0" w:type="dxa"/>
            <w:left w:w="0" w:type="dxa"/>
            <w:bottom w:w="0" w:type="dxa"/>
            <w:right w:w="0" w:type="dxa"/>
          </w:tblCellMar>
        </w:tblPrEx>
        <w:trPr>
          <w:trHeight w:val="347" w:hRule="atLeast"/>
          <w:jc w:val="center"/>
        </w:trPr>
        <w:tc>
          <w:tcPr>
            <w:tcW w:w="1954"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45" w:beforeAutospacing="0" w:after="45" w:afterAutospacing="0" w:line="27" w:lineRule="atLeast"/>
              <w:ind w:left="75" w:right="75"/>
              <w:jc w:val="right"/>
              <w:rPr>
                <w:sz w:val="21"/>
                <w:szCs w:val="21"/>
              </w:rPr>
            </w:pPr>
            <w:r>
              <w:rPr>
                <w:rFonts w:hint="eastAsia" w:ascii="宋体" w:hAnsi="宋体" w:eastAsia="宋体" w:cs="宋体"/>
                <w:b/>
                <w:color w:val="000000"/>
                <w:kern w:val="0"/>
                <w:sz w:val="21"/>
                <w:szCs w:val="21"/>
                <w:lang w:val="en-US" w:eastAsia="zh-CN" w:bidi="ar"/>
              </w:rPr>
              <w:t>处罚依据:</w:t>
            </w:r>
          </w:p>
        </w:tc>
        <w:tc>
          <w:tcPr>
            <w:tcW w:w="6581" w:type="dxa"/>
            <w:gridSpan w:val="5"/>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45" w:beforeAutospacing="0" w:after="45" w:afterAutospacing="0" w:line="27" w:lineRule="atLeast"/>
              <w:ind w:left="75" w:right="75"/>
              <w:jc w:val="left"/>
              <w:rPr>
                <w:sz w:val="21"/>
                <w:szCs w:val="21"/>
              </w:rPr>
            </w:pPr>
            <w:r>
              <w:rPr>
                <w:rFonts w:hint="eastAsia" w:ascii="宋体" w:hAnsi="宋体" w:eastAsia="宋体" w:cs="宋体"/>
                <w:kern w:val="0"/>
                <w:sz w:val="21"/>
                <w:szCs w:val="21"/>
                <w:lang w:val="en-US" w:eastAsia="zh-CN" w:bidi="ar"/>
              </w:rPr>
              <w:t>依据《中华人民共和国行政处罚法》第二十三条、《中华人民共和国大气污染防治法》第一百零八条第（五）项及《广州市环境保护局关于&lt;中华人民共和国大气污染防治法&gt;的环境行政处罚自由裁量权裁量标准（试行）》第17-1项</w:t>
            </w:r>
          </w:p>
        </w:tc>
      </w:tr>
      <w:tr>
        <w:tblPrEx>
          <w:tblLayout w:type="fixed"/>
          <w:tblCellMar>
            <w:top w:w="0" w:type="dxa"/>
            <w:left w:w="0" w:type="dxa"/>
            <w:bottom w:w="0" w:type="dxa"/>
            <w:right w:w="0" w:type="dxa"/>
          </w:tblCellMar>
        </w:tblPrEx>
        <w:trPr>
          <w:trHeight w:val="285" w:hRule="atLeast"/>
          <w:jc w:val="center"/>
        </w:trPr>
        <w:tc>
          <w:tcPr>
            <w:tcW w:w="1954"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45" w:beforeAutospacing="0" w:after="45" w:afterAutospacing="0" w:line="27" w:lineRule="atLeast"/>
              <w:ind w:left="75" w:right="75"/>
              <w:jc w:val="right"/>
              <w:rPr>
                <w:sz w:val="21"/>
                <w:szCs w:val="21"/>
              </w:rPr>
            </w:pPr>
            <w:r>
              <w:rPr>
                <w:rFonts w:hint="eastAsia" w:ascii="宋体" w:hAnsi="宋体" w:eastAsia="宋体" w:cs="宋体"/>
                <w:b/>
                <w:color w:val="000000"/>
                <w:kern w:val="0"/>
                <w:sz w:val="21"/>
                <w:szCs w:val="21"/>
                <w:lang w:val="en-US" w:eastAsia="zh-CN" w:bidi="ar"/>
              </w:rPr>
              <w:t>处罚结果:</w:t>
            </w:r>
          </w:p>
        </w:tc>
        <w:tc>
          <w:tcPr>
            <w:tcW w:w="6581" w:type="dxa"/>
            <w:gridSpan w:val="5"/>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left"/>
              <w:rPr>
                <w:sz w:val="21"/>
                <w:szCs w:val="21"/>
              </w:rPr>
            </w:pPr>
            <w:r>
              <w:rPr>
                <w:rFonts w:hint="eastAsia" w:ascii="宋体" w:hAnsi="宋体" w:eastAsia="宋体" w:cs="宋体"/>
                <w:kern w:val="0"/>
                <w:sz w:val="21"/>
                <w:szCs w:val="21"/>
                <w:lang w:val="en-US" w:eastAsia="zh-CN" w:bidi="ar"/>
              </w:rPr>
              <w:t>责令当事人立即改正违法行为，并处罚款2万元。</w:t>
            </w:r>
          </w:p>
        </w:tc>
      </w:tr>
      <w:tr>
        <w:tblPrEx>
          <w:shd w:val="clear"/>
          <w:tblLayout w:type="fixed"/>
          <w:tblCellMar>
            <w:top w:w="0" w:type="dxa"/>
            <w:left w:w="0" w:type="dxa"/>
            <w:bottom w:w="0" w:type="dxa"/>
            <w:right w:w="0" w:type="dxa"/>
          </w:tblCellMar>
        </w:tblPrEx>
        <w:trPr>
          <w:trHeight w:val="285" w:hRule="atLeast"/>
          <w:jc w:val="center"/>
        </w:trPr>
        <w:tc>
          <w:tcPr>
            <w:tcW w:w="1954" w:type="dxa"/>
            <w:tcBorders>
              <w:top w:val="nil"/>
              <w:left w:val="single" w:color="auto" w:sz="8" w:space="0"/>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right"/>
              <w:rPr>
                <w:sz w:val="21"/>
                <w:szCs w:val="21"/>
              </w:rPr>
            </w:pPr>
            <w:r>
              <w:rPr>
                <w:rFonts w:hint="eastAsia" w:ascii="宋体" w:hAnsi="宋体" w:eastAsia="宋体" w:cs="宋体"/>
                <w:b/>
                <w:color w:val="000000"/>
                <w:kern w:val="0"/>
                <w:sz w:val="21"/>
                <w:szCs w:val="21"/>
                <w:lang w:val="en-US" w:eastAsia="zh-CN" w:bidi="ar"/>
              </w:rPr>
              <w:t>行政相对人名称:</w:t>
            </w:r>
          </w:p>
        </w:tc>
        <w:tc>
          <w:tcPr>
            <w:tcW w:w="6581" w:type="dxa"/>
            <w:gridSpan w:val="5"/>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left"/>
              <w:rPr>
                <w:sz w:val="21"/>
                <w:szCs w:val="21"/>
              </w:rPr>
            </w:pPr>
            <w:r>
              <w:rPr>
                <w:rFonts w:hint="eastAsia" w:ascii="宋体" w:hAnsi="宋体" w:eastAsia="宋体" w:cs="宋体"/>
                <w:kern w:val="0"/>
                <w:sz w:val="21"/>
                <w:szCs w:val="21"/>
                <w:lang w:val="en-US" w:eastAsia="zh-CN" w:bidi="ar"/>
              </w:rPr>
              <w:t>鞍钢联众（广州）不锈钢有限公司</w:t>
            </w:r>
          </w:p>
        </w:tc>
      </w:tr>
      <w:tr>
        <w:tblPrEx>
          <w:tblLayout w:type="fixed"/>
          <w:tblCellMar>
            <w:top w:w="0" w:type="dxa"/>
            <w:left w:w="0" w:type="dxa"/>
            <w:bottom w:w="0" w:type="dxa"/>
            <w:right w:w="0" w:type="dxa"/>
          </w:tblCellMar>
        </w:tblPrEx>
        <w:trPr>
          <w:trHeight w:val="547" w:hRule="atLeast"/>
          <w:jc w:val="center"/>
        </w:trPr>
        <w:tc>
          <w:tcPr>
            <w:tcW w:w="1954" w:type="dxa"/>
            <w:vMerge w:val="restart"/>
            <w:tcBorders>
              <w:top w:val="nil"/>
              <w:left w:val="single" w:color="auto" w:sz="8" w:space="0"/>
              <w:bottom w:val="single" w:color="000000" w:sz="8" w:space="0"/>
              <w:right w:val="single" w:color="auto" w:sz="8" w:space="0"/>
            </w:tcBorders>
            <w:shd w:val="clear"/>
            <w:tcMar>
              <w:left w:w="108" w:type="dxa"/>
              <w:right w:w="108" w:type="dxa"/>
            </w:tcMar>
            <w:vAlign w:val="center"/>
          </w:tcPr>
          <w:p>
            <w:pPr>
              <w:keepNext w:val="0"/>
              <w:keepLines w:val="0"/>
              <w:widowControl/>
              <w:suppressLineNumbers w:val="0"/>
              <w:spacing w:before="45" w:beforeAutospacing="0" w:after="45" w:afterAutospacing="0" w:line="27" w:lineRule="atLeast"/>
              <w:ind w:left="75" w:right="75"/>
              <w:jc w:val="right"/>
              <w:rPr>
                <w:sz w:val="21"/>
                <w:szCs w:val="21"/>
              </w:rPr>
            </w:pPr>
            <w:r>
              <w:rPr>
                <w:rFonts w:hint="eastAsia" w:ascii="宋体" w:hAnsi="宋体" w:eastAsia="宋体" w:cs="宋体"/>
                <w:b/>
                <w:color w:val="000000"/>
                <w:kern w:val="0"/>
                <w:sz w:val="21"/>
                <w:szCs w:val="21"/>
                <w:lang w:val="en-US" w:eastAsia="zh-CN" w:bidi="ar"/>
              </w:rPr>
              <w:t>行政相对人代码:</w:t>
            </w:r>
          </w:p>
        </w:tc>
        <w:tc>
          <w:tcPr>
            <w:tcW w:w="2256" w:type="dxa"/>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center"/>
              <w:rPr>
                <w:sz w:val="21"/>
                <w:szCs w:val="21"/>
              </w:rPr>
            </w:pPr>
            <w:r>
              <w:rPr>
                <w:rFonts w:hint="eastAsia" w:ascii="宋体" w:hAnsi="宋体" w:eastAsia="宋体" w:cs="宋体"/>
                <w:b/>
                <w:color w:val="000000"/>
                <w:kern w:val="0"/>
                <w:sz w:val="21"/>
                <w:szCs w:val="21"/>
                <w:lang w:val="en-US" w:eastAsia="zh-CN" w:bidi="ar"/>
              </w:rPr>
              <w:t>统一社会信用代码</w:t>
            </w:r>
          </w:p>
        </w:tc>
        <w:tc>
          <w:tcPr>
            <w:tcW w:w="1126" w:type="dxa"/>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center"/>
              <w:rPr>
                <w:sz w:val="21"/>
                <w:szCs w:val="21"/>
              </w:rPr>
            </w:pPr>
            <w:r>
              <w:rPr>
                <w:rFonts w:hint="eastAsia" w:ascii="宋体" w:hAnsi="宋体" w:eastAsia="宋体" w:cs="宋体"/>
                <w:b/>
                <w:color w:val="000000"/>
                <w:kern w:val="0"/>
                <w:sz w:val="21"/>
                <w:szCs w:val="21"/>
                <w:lang w:val="en-US" w:eastAsia="zh-CN" w:bidi="ar"/>
              </w:rPr>
              <w:t>组织机构代码</w:t>
            </w:r>
          </w:p>
        </w:tc>
        <w:tc>
          <w:tcPr>
            <w:tcW w:w="935" w:type="dxa"/>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center"/>
              <w:rPr>
                <w:sz w:val="21"/>
                <w:szCs w:val="21"/>
              </w:rPr>
            </w:pPr>
            <w:r>
              <w:rPr>
                <w:rFonts w:hint="eastAsia" w:ascii="宋体" w:hAnsi="宋体" w:eastAsia="宋体" w:cs="宋体"/>
                <w:b/>
                <w:color w:val="000000"/>
                <w:kern w:val="0"/>
                <w:sz w:val="21"/>
                <w:szCs w:val="21"/>
                <w:lang w:val="en-US" w:eastAsia="zh-CN" w:bidi="ar"/>
              </w:rPr>
              <w:t>工商登记码</w:t>
            </w:r>
          </w:p>
        </w:tc>
        <w:tc>
          <w:tcPr>
            <w:tcW w:w="870" w:type="dxa"/>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center"/>
              <w:rPr>
                <w:sz w:val="21"/>
                <w:szCs w:val="21"/>
              </w:rPr>
            </w:pPr>
            <w:r>
              <w:rPr>
                <w:rFonts w:hint="eastAsia" w:ascii="宋体" w:hAnsi="宋体" w:eastAsia="宋体" w:cs="宋体"/>
                <w:b/>
                <w:color w:val="000000"/>
                <w:kern w:val="0"/>
                <w:sz w:val="21"/>
                <w:szCs w:val="21"/>
                <w:lang w:val="en-US" w:eastAsia="zh-CN" w:bidi="ar"/>
              </w:rPr>
              <w:t>税务登记号</w:t>
            </w:r>
          </w:p>
        </w:tc>
        <w:tc>
          <w:tcPr>
            <w:tcW w:w="1394" w:type="dxa"/>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center"/>
              <w:rPr>
                <w:sz w:val="21"/>
                <w:szCs w:val="21"/>
              </w:rPr>
            </w:pPr>
            <w:r>
              <w:rPr>
                <w:rFonts w:hint="eastAsia" w:ascii="宋体" w:hAnsi="宋体" w:eastAsia="宋体" w:cs="宋体"/>
                <w:b/>
                <w:color w:val="000000"/>
                <w:kern w:val="0"/>
                <w:sz w:val="21"/>
                <w:szCs w:val="21"/>
                <w:lang w:val="en-US" w:eastAsia="zh-CN" w:bidi="ar"/>
              </w:rPr>
              <w:t>居民身份证号码</w:t>
            </w:r>
          </w:p>
        </w:tc>
      </w:tr>
      <w:tr>
        <w:tblPrEx>
          <w:shd w:val="clear"/>
          <w:tblLayout w:type="fixed"/>
          <w:tblCellMar>
            <w:top w:w="0" w:type="dxa"/>
            <w:left w:w="0" w:type="dxa"/>
            <w:bottom w:w="0" w:type="dxa"/>
            <w:right w:w="0" w:type="dxa"/>
          </w:tblCellMar>
        </w:tblPrEx>
        <w:trPr>
          <w:trHeight w:val="371" w:hRule="atLeast"/>
          <w:jc w:val="center"/>
        </w:trPr>
        <w:tc>
          <w:tcPr>
            <w:tcW w:w="1954" w:type="dxa"/>
            <w:vMerge w:val="continue"/>
            <w:tcBorders>
              <w:top w:val="nil"/>
              <w:left w:val="single" w:color="auto" w:sz="8" w:space="0"/>
              <w:bottom w:val="single" w:color="000000" w:sz="8" w:space="0"/>
              <w:right w:val="single" w:color="auto" w:sz="8" w:space="0"/>
            </w:tcBorders>
            <w:shd w:val="clear"/>
            <w:tcMar>
              <w:left w:w="108" w:type="dxa"/>
              <w:right w:w="108" w:type="dxa"/>
            </w:tcMar>
            <w:vAlign w:val="center"/>
          </w:tcPr>
          <w:p>
            <w:pPr>
              <w:rPr>
                <w:rFonts w:hint="eastAsia" w:ascii="宋体" w:hAnsi="宋体" w:eastAsia="宋体" w:cs="宋体"/>
                <w:sz w:val="21"/>
                <w:szCs w:val="21"/>
              </w:rPr>
            </w:pPr>
          </w:p>
        </w:tc>
        <w:tc>
          <w:tcPr>
            <w:tcW w:w="2256" w:type="dxa"/>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center"/>
              <w:rPr>
                <w:sz w:val="21"/>
                <w:szCs w:val="21"/>
              </w:rPr>
            </w:pPr>
            <w:r>
              <w:rPr>
                <w:rFonts w:hint="eastAsia" w:ascii="宋体" w:hAnsi="宋体" w:eastAsia="宋体" w:cs="宋体"/>
                <w:kern w:val="0"/>
                <w:sz w:val="21"/>
                <w:szCs w:val="21"/>
                <w:lang w:val="en-US" w:eastAsia="zh-CN" w:bidi="ar"/>
              </w:rPr>
              <w:t>91440116734930290U</w:t>
            </w:r>
          </w:p>
        </w:tc>
        <w:tc>
          <w:tcPr>
            <w:tcW w:w="1126" w:type="dxa"/>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left"/>
              <w:rPr>
                <w:sz w:val="21"/>
                <w:szCs w:val="21"/>
              </w:rPr>
            </w:pPr>
            <w:r>
              <w:rPr>
                <w:rFonts w:hint="eastAsia" w:ascii="宋体" w:hAnsi="宋体" w:eastAsia="宋体" w:cs="宋体"/>
                <w:kern w:val="0"/>
                <w:sz w:val="21"/>
                <w:szCs w:val="21"/>
                <w:lang w:val="en-US" w:eastAsia="zh-CN" w:bidi="ar"/>
              </w:rPr>
              <w:t> </w:t>
            </w:r>
          </w:p>
        </w:tc>
        <w:tc>
          <w:tcPr>
            <w:tcW w:w="935" w:type="dxa"/>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left"/>
              <w:rPr>
                <w:sz w:val="21"/>
                <w:szCs w:val="21"/>
              </w:rPr>
            </w:pPr>
            <w:r>
              <w:rPr>
                <w:rFonts w:hint="eastAsia" w:ascii="宋体" w:hAnsi="宋体" w:eastAsia="宋体" w:cs="宋体"/>
                <w:color w:val="000000"/>
                <w:kern w:val="0"/>
                <w:sz w:val="21"/>
                <w:szCs w:val="21"/>
                <w:lang w:val="en-US" w:eastAsia="zh-CN" w:bidi="ar"/>
              </w:rPr>
              <w:t>　</w:t>
            </w:r>
          </w:p>
        </w:tc>
        <w:tc>
          <w:tcPr>
            <w:tcW w:w="870" w:type="dxa"/>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left"/>
              <w:rPr>
                <w:sz w:val="21"/>
                <w:szCs w:val="21"/>
              </w:rPr>
            </w:pPr>
            <w:r>
              <w:rPr>
                <w:rFonts w:hint="eastAsia" w:ascii="宋体" w:hAnsi="宋体" w:eastAsia="宋体" w:cs="宋体"/>
                <w:color w:val="000000"/>
                <w:kern w:val="0"/>
                <w:sz w:val="21"/>
                <w:szCs w:val="21"/>
                <w:lang w:val="en-US" w:eastAsia="zh-CN" w:bidi="ar"/>
              </w:rPr>
              <w:t>　</w:t>
            </w:r>
          </w:p>
        </w:tc>
        <w:tc>
          <w:tcPr>
            <w:tcW w:w="1394" w:type="dxa"/>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left"/>
              <w:rPr>
                <w:sz w:val="21"/>
                <w:szCs w:val="21"/>
              </w:rPr>
            </w:pPr>
            <w:r>
              <w:rPr>
                <w:rFonts w:hint="eastAsia" w:ascii="宋体" w:hAnsi="宋体" w:eastAsia="宋体" w:cs="宋体"/>
                <w:color w:val="000000"/>
                <w:kern w:val="0"/>
                <w:sz w:val="21"/>
                <w:szCs w:val="21"/>
                <w:lang w:val="en-US" w:eastAsia="zh-CN" w:bidi="ar"/>
              </w:rPr>
              <w:t>　</w:t>
            </w:r>
          </w:p>
        </w:tc>
      </w:tr>
      <w:tr>
        <w:tblPrEx>
          <w:tblLayout w:type="fixed"/>
          <w:tblCellMar>
            <w:top w:w="0" w:type="dxa"/>
            <w:left w:w="0" w:type="dxa"/>
            <w:bottom w:w="0" w:type="dxa"/>
            <w:right w:w="0" w:type="dxa"/>
          </w:tblCellMar>
        </w:tblPrEx>
        <w:trPr>
          <w:trHeight w:val="285" w:hRule="atLeast"/>
          <w:jc w:val="center"/>
        </w:trPr>
        <w:tc>
          <w:tcPr>
            <w:tcW w:w="1954" w:type="dxa"/>
            <w:tcBorders>
              <w:top w:val="nil"/>
              <w:left w:val="single" w:color="auto" w:sz="8" w:space="0"/>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right"/>
              <w:rPr>
                <w:sz w:val="21"/>
                <w:szCs w:val="21"/>
              </w:rPr>
            </w:pPr>
            <w:r>
              <w:rPr>
                <w:rFonts w:hint="eastAsia" w:ascii="宋体" w:hAnsi="宋体" w:eastAsia="宋体" w:cs="宋体"/>
                <w:b/>
                <w:color w:val="000000"/>
                <w:kern w:val="0"/>
                <w:sz w:val="21"/>
                <w:szCs w:val="21"/>
                <w:lang w:val="en-US" w:eastAsia="zh-CN" w:bidi="ar"/>
              </w:rPr>
              <w:t>法人代表姓名:</w:t>
            </w:r>
          </w:p>
        </w:tc>
        <w:tc>
          <w:tcPr>
            <w:tcW w:w="6581" w:type="dxa"/>
            <w:gridSpan w:val="5"/>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left"/>
              <w:rPr>
                <w:sz w:val="21"/>
                <w:szCs w:val="21"/>
              </w:rPr>
            </w:pPr>
            <w:r>
              <w:rPr>
                <w:rFonts w:hint="eastAsia" w:ascii="宋体" w:hAnsi="宋体" w:eastAsia="宋体" w:cs="宋体"/>
                <w:kern w:val="0"/>
                <w:sz w:val="21"/>
                <w:szCs w:val="21"/>
                <w:lang w:val="en-US" w:eastAsia="zh-CN" w:bidi="ar"/>
              </w:rPr>
              <w:t>余自甦</w:t>
            </w:r>
          </w:p>
        </w:tc>
      </w:tr>
      <w:tr>
        <w:tblPrEx>
          <w:shd w:val="clear"/>
          <w:tblLayout w:type="fixed"/>
          <w:tblCellMar>
            <w:top w:w="0" w:type="dxa"/>
            <w:left w:w="0" w:type="dxa"/>
            <w:bottom w:w="0" w:type="dxa"/>
            <w:right w:w="0" w:type="dxa"/>
          </w:tblCellMar>
        </w:tblPrEx>
        <w:trPr>
          <w:trHeight w:val="285" w:hRule="atLeast"/>
          <w:jc w:val="center"/>
        </w:trPr>
        <w:tc>
          <w:tcPr>
            <w:tcW w:w="1954" w:type="dxa"/>
            <w:tcBorders>
              <w:top w:val="nil"/>
              <w:left w:val="single" w:color="auto" w:sz="8" w:space="0"/>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right"/>
              <w:rPr>
                <w:sz w:val="21"/>
                <w:szCs w:val="21"/>
              </w:rPr>
            </w:pPr>
            <w:r>
              <w:rPr>
                <w:rFonts w:hint="eastAsia" w:ascii="宋体" w:hAnsi="宋体" w:eastAsia="宋体" w:cs="宋体"/>
                <w:b/>
                <w:color w:val="000000"/>
                <w:kern w:val="0"/>
                <w:sz w:val="21"/>
                <w:szCs w:val="21"/>
                <w:lang w:val="en-US" w:eastAsia="zh-CN" w:bidi="ar"/>
              </w:rPr>
              <w:t>处罚决定日期:</w:t>
            </w:r>
          </w:p>
        </w:tc>
        <w:tc>
          <w:tcPr>
            <w:tcW w:w="6581" w:type="dxa"/>
            <w:gridSpan w:val="5"/>
            <w:tcBorders>
              <w:top w:val="nil"/>
              <w:left w:val="nil"/>
              <w:bottom w:val="single" w:color="auto" w:sz="8" w:space="0"/>
              <w:right w:val="single" w:color="000000"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left"/>
              <w:rPr>
                <w:sz w:val="21"/>
                <w:szCs w:val="21"/>
              </w:rPr>
            </w:pPr>
            <w:r>
              <w:rPr>
                <w:rFonts w:hint="eastAsia" w:ascii="宋体" w:hAnsi="宋体" w:eastAsia="宋体" w:cs="宋体"/>
                <w:color w:val="000000"/>
                <w:kern w:val="0"/>
                <w:sz w:val="21"/>
                <w:szCs w:val="21"/>
                <w:lang w:val="en-US" w:eastAsia="zh-CN" w:bidi="ar"/>
              </w:rPr>
              <w:t>2018/3/15</w:t>
            </w:r>
          </w:p>
        </w:tc>
      </w:tr>
      <w:tr>
        <w:tblPrEx>
          <w:tblLayout w:type="fixed"/>
          <w:tblCellMar>
            <w:top w:w="0" w:type="dxa"/>
            <w:left w:w="0" w:type="dxa"/>
            <w:bottom w:w="0" w:type="dxa"/>
            <w:right w:w="0" w:type="dxa"/>
          </w:tblCellMar>
        </w:tblPrEx>
        <w:trPr>
          <w:trHeight w:val="285" w:hRule="atLeast"/>
          <w:jc w:val="center"/>
        </w:trPr>
        <w:tc>
          <w:tcPr>
            <w:tcW w:w="1954" w:type="dxa"/>
            <w:tcBorders>
              <w:top w:val="nil"/>
              <w:left w:val="single" w:color="auto" w:sz="8" w:space="0"/>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right"/>
              <w:rPr>
                <w:sz w:val="21"/>
                <w:szCs w:val="21"/>
              </w:rPr>
            </w:pPr>
            <w:r>
              <w:rPr>
                <w:rFonts w:hint="eastAsia" w:ascii="宋体" w:hAnsi="宋体" w:eastAsia="宋体" w:cs="宋体"/>
                <w:b/>
                <w:color w:val="000000"/>
                <w:kern w:val="0"/>
                <w:sz w:val="21"/>
                <w:szCs w:val="21"/>
                <w:lang w:val="en-US" w:eastAsia="zh-CN" w:bidi="ar"/>
              </w:rPr>
              <w:t>处罚机关:</w:t>
            </w:r>
          </w:p>
        </w:tc>
        <w:tc>
          <w:tcPr>
            <w:tcW w:w="6581" w:type="dxa"/>
            <w:gridSpan w:val="5"/>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0" w:lineRule="atLeast"/>
              <w:ind w:left="75" w:right="75"/>
              <w:jc w:val="left"/>
              <w:rPr>
                <w:sz w:val="21"/>
                <w:szCs w:val="21"/>
              </w:rPr>
            </w:pPr>
            <w:r>
              <w:rPr>
                <w:rFonts w:hint="eastAsia" w:ascii="宋体" w:hAnsi="宋体" w:eastAsia="宋体" w:cs="宋体"/>
                <w:color w:val="000000"/>
                <w:kern w:val="0"/>
                <w:sz w:val="21"/>
                <w:szCs w:val="21"/>
                <w:lang w:val="en-US" w:eastAsia="zh-CN" w:bidi="ar"/>
              </w:rPr>
              <w:t>广州市环境保护局</w:t>
            </w:r>
          </w:p>
        </w:tc>
      </w:tr>
      <w:tr>
        <w:tblPrEx>
          <w:shd w:val="clear"/>
          <w:tblLayout w:type="fixed"/>
          <w:tblCellMar>
            <w:top w:w="0" w:type="dxa"/>
            <w:left w:w="0" w:type="dxa"/>
            <w:bottom w:w="0" w:type="dxa"/>
            <w:right w:w="0" w:type="dxa"/>
          </w:tblCellMar>
        </w:tblPrEx>
        <w:trPr>
          <w:trHeight w:val="285" w:hRule="atLeast"/>
          <w:jc w:val="center"/>
        </w:trPr>
        <w:tc>
          <w:tcPr>
            <w:tcW w:w="1954" w:type="dxa"/>
            <w:tcBorders>
              <w:top w:val="nil"/>
              <w:left w:val="single" w:color="auto" w:sz="8" w:space="0"/>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right"/>
              <w:rPr>
                <w:sz w:val="21"/>
                <w:szCs w:val="21"/>
              </w:rPr>
            </w:pPr>
            <w:r>
              <w:rPr>
                <w:rFonts w:hint="eastAsia" w:ascii="宋体" w:hAnsi="宋体" w:eastAsia="宋体" w:cs="宋体"/>
                <w:b/>
                <w:color w:val="000000"/>
                <w:kern w:val="0"/>
                <w:sz w:val="21"/>
                <w:szCs w:val="21"/>
                <w:lang w:val="en-US" w:eastAsia="zh-CN" w:bidi="ar"/>
              </w:rPr>
              <w:t>地方编码:</w:t>
            </w:r>
          </w:p>
        </w:tc>
        <w:tc>
          <w:tcPr>
            <w:tcW w:w="6581" w:type="dxa"/>
            <w:gridSpan w:val="5"/>
            <w:tcBorders>
              <w:top w:val="nil"/>
              <w:left w:val="nil"/>
              <w:bottom w:val="single" w:color="auto" w:sz="8" w:space="0"/>
              <w:right w:val="single" w:color="000000"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left"/>
              <w:rPr>
                <w:sz w:val="21"/>
                <w:szCs w:val="21"/>
              </w:rPr>
            </w:pPr>
            <w:r>
              <w:rPr>
                <w:rFonts w:hint="eastAsia" w:ascii="宋体" w:hAnsi="宋体" w:eastAsia="宋体" w:cs="宋体"/>
                <w:color w:val="000000"/>
                <w:kern w:val="0"/>
                <w:sz w:val="21"/>
                <w:szCs w:val="21"/>
                <w:lang w:val="en-US" w:eastAsia="zh-CN" w:bidi="ar"/>
              </w:rPr>
              <w:t>400100</w:t>
            </w:r>
          </w:p>
        </w:tc>
      </w:tr>
      <w:tr>
        <w:tblPrEx>
          <w:tblLayout w:type="fixed"/>
          <w:tblCellMar>
            <w:top w:w="0" w:type="dxa"/>
            <w:left w:w="0" w:type="dxa"/>
            <w:bottom w:w="0" w:type="dxa"/>
            <w:right w:w="0" w:type="dxa"/>
          </w:tblCellMar>
        </w:tblPrEx>
        <w:trPr>
          <w:trHeight w:val="285" w:hRule="atLeast"/>
          <w:jc w:val="center"/>
        </w:trPr>
        <w:tc>
          <w:tcPr>
            <w:tcW w:w="1954" w:type="dxa"/>
            <w:tcBorders>
              <w:top w:val="nil"/>
              <w:left w:val="single" w:color="auto" w:sz="8" w:space="0"/>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right"/>
              <w:rPr>
                <w:sz w:val="21"/>
                <w:szCs w:val="21"/>
              </w:rPr>
            </w:pPr>
            <w:r>
              <w:rPr>
                <w:rFonts w:hint="eastAsia" w:ascii="宋体" w:hAnsi="宋体" w:eastAsia="宋体" w:cs="宋体"/>
                <w:b/>
                <w:color w:val="000000"/>
                <w:kern w:val="0"/>
                <w:sz w:val="21"/>
                <w:szCs w:val="21"/>
                <w:lang w:val="en-US" w:eastAsia="zh-CN" w:bidi="ar"/>
              </w:rPr>
              <w:t>当前状态:</w:t>
            </w:r>
          </w:p>
        </w:tc>
        <w:tc>
          <w:tcPr>
            <w:tcW w:w="6581" w:type="dxa"/>
            <w:gridSpan w:val="5"/>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left"/>
              <w:rPr>
                <w:sz w:val="21"/>
                <w:szCs w:val="21"/>
              </w:rPr>
            </w:pPr>
            <w:r>
              <w:rPr>
                <w:rFonts w:hint="eastAsia" w:ascii="宋体" w:hAnsi="宋体" w:eastAsia="宋体" w:cs="宋体"/>
                <w:color w:val="000000"/>
                <w:kern w:val="0"/>
                <w:sz w:val="21"/>
                <w:szCs w:val="21"/>
                <w:lang w:val="en-US" w:eastAsia="zh-CN" w:bidi="ar"/>
              </w:rPr>
              <w:t>正常</w:t>
            </w:r>
          </w:p>
        </w:tc>
      </w:tr>
      <w:tr>
        <w:tblPrEx>
          <w:shd w:val="clear"/>
          <w:tblLayout w:type="fixed"/>
          <w:tblCellMar>
            <w:top w:w="0" w:type="dxa"/>
            <w:left w:w="0" w:type="dxa"/>
            <w:bottom w:w="0" w:type="dxa"/>
            <w:right w:w="0" w:type="dxa"/>
          </w:tblCellMar>
        </w:tblPrEx>
        <w:trPr>
          <w:trHeight w:val="285" w:hRule="atLeast"/>
          <w:jc w:val="center"/>
        </w:trPr>
        <w:tc>
          <w:tcPr>
            <w:tcW w:w="1954" w:type="dxa"/>
            <w:tcBorders>
              <w:top w:val="nil"/>
              <w:left w:val="single" w:color="auto" w:sz="8" w:space="0"/>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right"/>
              <w:rPr>
                <w:sz w:val="21"/>
                <w:szCs w:val="21"/>
              </w:rPr>
            </w:pPr>
            <w:r>
              <w:rPr>
                <w:rFonts w:hint="eastAsia" w:ascii="宋体" w:hAnsi="宋体" w:eastAsia="宋体" w:cs="宋体"/>
                <w:b/>
                <w:color w:val="000000"/>
                <w:kern w:val="0"/>
                <w:sz w:val="21"/>
                <w:szCs w:val="21"/>
                <w:lang w:val="en-US" w:eastAsia="zh-CN" w:bidi="ar"/>
              </w:rPr>
              <w:t>数据更新时间戳:</w:t>
            </w:r>
          </w:p>
        </w:tc>
        <w:tc>
          <w:tcPr>
            <w:tcW w:w="6581" w:type="dxa"/>
            <w:gridSpan w:val="5"/>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left"/>
              <w:rPr>
                <w:sz w:val="21"/>
                <w:szCs w:val="21"/>
              </w:rPr>
            </w:pPr>
            <w:r>
              <w:rPr>
                <w:rFonts w:hint="eastAsia" w:ascii="宋体" w:hAnsi="宋体" w:eastAsia="宋体" w:cs="宋体"/>
                <w:color w:val="000000"/>
                <w:kern w:val="0"/>
                <w:sz w:val="21"/>
                <w:szCs w:val="21"/>
                <w:lang w:val="en-US" w:eastAsia="zh-CN" w:bidi="ar"/>
              </w:rPr>
              <w:t>2018/3/15</w:t>
            </w:r>
          </w:p>
        </w:tc>
      </w:tr>
      <w:tr>
        <w:tblPrEx>
          <w:tblLayout w:type="fixed"/>
          <w:tblCellMar>
            <w:top w:w="0" w:type="dxa"/>
            <w:left w:w="0" w:type="dxa"/>
            <w:bottom w:w="0" w:type="dxa"/>
            <w:right w:w="0" w:type="dxa"/>
          </w:tblCellMar>
        </w:tblPrEx>
        <w:trPr>
          <w:trHeight w:val="285" w:hRule="atLeast"/>
          <w:jc w:val="center"/>
        </w:trPr>
        <w:tc>
          <w:tcPr>
            <w:tcW w:w="1954" w:type="dxa"/>
            <w:tcBorders>
              <w:top w:val="nil"/>
              <w:left w:val="single" w:color="auto" w:sz="8" w:space="0"/>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right"/>
              <w:rPr>
                <w:sz w:val="21"/>
                <w:szCs w:val="21"/>
              </w:rPr>
            </w:pPr>
            <w:r>
              <w:rPr>
                <w:rFonts w:hint="eastAsia" w:ascii="宋体" w:hAnsi="宋体" w:eastAsia="宋体" w:cs="宋体"/>
                <w:b/>
                <w:color w:val="000000"/>
                <w:kern w:val="0"/>
                <w:sz w:val="21"/>
                <w:szCs w:val="21"/>
                <w:lang w:val="en-US" w:eastAsia="zh-CN" w:bidi="ar"/>
              </w:rPr>
              <w:t>备注:</w:t>
            </w:r>
          </w:p>
        </w:tc>
        <w:tc>
          <w:tcPr>
            <w:tcW w:w="6581" w:type="dxa"/>
            <w:gridSpan w:val="5"/>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left"/>
              <w:rPr>
                <w:sz w:val="21"/>
                <w:szCs w:val="21"/>
              </w:rPr>
            </w:pPr>
            <w:r>
              <w:rPr>
                <w:rFonts w:hint="eastAsia" w:ascii="宋体" w:hAnsi="宋体" w:eastAsia="宋体" w:cs="宋体"/>
                <w:kern w:val="0"/>
                <w:sz w:val="21"/>
                <w:szCs w:val="21"/>
                <w:lang w:val="en-US" w:eastAsia="zh-CN" w:bidi="ar"/>
              </w:rPr>
              <w:t> </w:t>
            </w:r>
          </w:p>
        </w:tc>
      </w:tr>
    </w:tbl>
    <w:p>
      <w:pPr>
        <w:keepNext w:val="0"/>
        <w:keepLines w:val="0"/>
        <w:widowControl/>
        <w:suppressLineNumbers w:val="0"/>
        <w:shd w:val="clear" w:fill="FFFFFF"/>
        <w:spacing w:before="45" w:beforeAutospacing="0" w:after="45" w:afterAutospacing="0" w:line="27" w:lineRule="atLeast"/>
        <w:ind w:left="75" w:right="75" w:firstLine="0"/>
        <w:jc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shd w:val="clear" w:fill="FFFFFF"/>
          <w:lang w:val="en-US" w:eastAsia="zh-CN" w:bidi="ar"/>
        </w:rPr>
        <w:t> </w:t>
      </w:r>
    </w:p>
    <w:p>
      <w:pPr>
        <w:keepNext w:val="0"/>
        <w:keepLines w:val="0"/>
        <w:widowControl/>
        <w:suppressLineNumbers w:val="0"/>
        <w:spacing w:before="45" w:beforeAutospacing="0" w:after="45" w:afterAutospacing="0" w:line="560" w:lineRule="atLeast"/>
        <w:ind w:left="150" w:right="150"/>
        <w:jc w:val="center"/>
        <w:rPr>
          <w:sz w:val="21"/>
          <w:szCs w:val="21"/>
        </w:rPr>
      </w:pPr>
      <w:r>
        <w:rPr>
          <w:rFonts w:hint="eastAsia" w:ascii="宋体" w:hAnsi="宋体" w:eastAsia="宋体" w:cs="宋体"/>
          <w:i w:val="0"/>
          <w:caps w:val="0"/>
          <w:color w:val="000000"/>
          <w:spacing w:val="0"/>
          <w:kern w:val="0"/>
          <w:sz w:val="21"/>
          <w:szCs w:val="21"/>
          <w:shd w:val="clear" w:fill="FFFFFF"/>
          <w:lang w:val="en-US" w:eastAsia="zh-CN" w:bidi="ar"/>
        </w:rPr>
        <w:t> </w:t>
      </w:r>
    </w:p>
    <w:p>
      <w:pPr>
        <w:keepNext w:val="0"/>
        <w:keepLines w:val="0"/>
        <w:widowControl/>
        <w:suppressLineNumbers w:val="0"/>
        <w:shd w:val="clear" w:fill="FFFFFF"/>
        <w:spacing w:before="45" w:beforeAutospacing="0" w:after="45" w:afterAutospacing="0" w:line="27" w:lineRule="atLeast"/>
        <w:ind w:left="150" w:right="150" w:firstLine="0"/>
        <w:jc w:val="left"/>
        <w:rPr>
          <w:rStyle w:val="4"/>
          <w:rFonts w:hint="eastAsia" w:ascii="仿宋_GB2312" w:hAnsi="宋体" w:eastAsia="仿宋_GB2312" w:cs="仿宋_GB2312"/>
          <w:i w:val="0"/>
          <w:caps w:val="0"/>
          <w:color w:val="000000"/>
          <w:spacing w:val="0"/>
          <w:kern w:val="0"/>
          <w:sz w:val="32"/>
          <w:szCs w:val="32"/>
          <w:shd w:val="clear" w:fill="FFFFFF"/>
          <w:lang w:val="en-US" w:eastAsia="zh-CN" w:bidi="ar"/>
        </w:rPr>
      </w:pPr>
    </w:p>
    <w:p>
      <w:pPr>
        <w:keepNext w:val="0"/>
        <w:keepLines w:val="0"/>
        <w:widowControl/>
        <w:suppressLineNumbers w:val="0"/>
        <w:shd w:val="clear" w:fill="FFFFFF"/>
        <w:spacing w:before="45" w:beforeAutospacing="0" w:after="45" w:afterAutospacing="0" w:line="27" w:lineRule="atLeast"/>
        <w:ind w:left="150" w:right="150" w:firstLine="0"/>
        <w:jc w:val="left"/>
        <w:rPr>
          <w:rStyle w:val="4"/>
          <w:rFonts w:hint="eastAsia" w:ascii="仿宋_GB2312" w:hAnsi="宋体" w:eastAsia="仿宋_GB2312" w:cs="仿宋_GB2312"/>
          <w:i w:val="0"/>
          <w:caps w:val="0"/>
          <w:color w:val="000000"/>
          <w:spacing w:val="0"/>
          <w:kern w:val="0"/>
          <w:sz w:val="32"/>
          <w:szCs w:val="32"/>
          <w:shd w:val="clear" w:fill="FFFFFF"/>
          <w:lang w:val="en-US" w:eastAsia="zh-CN" w:bidi="ar"/>
        </w:rPr>
      </w:pPr>
    </w:p>
    <w:p>
      <w:pPr>
        <w:keepNext w:val="0"/>
        <w:keepLines w:val="0"/>
        <w:widowControl/>
        <w:suppressLineNumbers w:val="0"/>
        <w:shd w:val="clear" w:fill="FFFFFF"/>
        <w:spacing w:before="45" w:beforeAutospacing="0" w:after="45" w:afterAutospacing="0" w:line="27" w:lineRule="atLeast"/>
        <w:ind w:left="150" w:right="150" w:firstLine="0"/>
        <w:jc w:val="left"/>
        <w:rPr>
          <w:rFonts w:ascii="仿宋_GB2312" w:hAnsi="宋体" w:eastAsia="仿宋_GB2312" w:cs="仿宋_GB2312"/>
          <w:i w:val="0"/>
          <w:caps w:val="0"/>
          <w:color w:val="000000"/>
          <w:spacing w:val="0"/>
          <w:sz w:val="21"/>
          <w:szCs w:val="21"/>
        </w:rPr>
      </w:pPr>
      <w:bookmarkStart w:id="0" w:name="_GoBack"/>
      <w:bookmarkEnd w:id="0"/>
      <w:r>
        <w:rPr>
          <w:rStyle w:val="4"/>
          <w:rFonts w:hint="eastAsia" w:ascii="仿宋_GB2312" w:hAnsi="宋体" w:eastAsia="仿宋_GB2312" w:cs="仿宋_GB2312"/>
          <w:i w:val="0"/>
          <w:caps w:val="0"/>
          <w:color w:val="000000"/>
          <w:spacing w:val="0"/>
          <w:kern w:val="0"/>
          <w:sz w:val="32"/>
          <w:szCs w:val="32"/>
          <w:shd w:val="clear" w:fill="FFFFFF"/>
          <w:lang w:val="en-US" w:eastAsia="zh-CN" w:bidi="ar"/>
        </w:rPr>
        <w:t>全文信息</w:t>
      </w:r>
    </w:p>
    <w:p>
      <w:pPr>
        <w:keepNext w:val="0"/>
        <w:keepLines w:val="0"/>
        <w:widowControl/>
        <w:suppressLineNumbers w:val="0"/>
        <w:shd w:val="clear" w:fill="FFFFFF"/>
        <w:spacing w:before="45" w:beforeAutospacing="0" w:after="45" w:afterAutospacing="0" w:line="27" w:lineRule="atLeast"/>
        <w:ind w:left="150" w:right="150" w:firstLine="0"/>
        <w:jc w:val="center"/>
        <w:rPr>
          <w:rFonts w:hint="eastAsia" w:ascii="仿宋_GB2312" w:hAnsi="宋体" w:eastAsia="仿宋_GB2312" w:cs="仿宋_GB2312"/>
          <w:i w:val="0"/>
          <w:caps w:val="0"/>
          <w:color w:val="000000"/>
          <w:spacing w:val="0"/>
          <w:sz w:val="21"/>
          <w:szCs w:val="21"/>
        </w:rPr>
      </w:pPr>
      <w:r>
        <w:rPr>
          <w:rFonts w:hint="eastAsia" w:ascii="仿宋_GB2312" w:hAnsi="宋体" w:eastAsia="仿宋_GB2312" w:cs="仿宋_GB2312"/>
          <w:i w:val="0"/>
          <w:caps w:val="0"/>
          <w:color w:val="000000"/>
          <w:spacing w:val="0"/>
          <w:kern w:val="0"/>
          <w:sz w:val="21"/>
          <w:szCs w:val="21"/>
          <w:shd w:val="clear" w:fill="FFFFFF"/>
          <w:lang w:val="en-US" w:eastAsia="zh-CN" w:bidi="ar"/>
        </w:rPr>
        <w:t> </w:t>
      </w:r>
    </w:p>
    <w:p>
      <w:pPr>
        <w:pStyle w:val="2"/>
        <w:keepNext w:val="0"/>
        <w:keepLines w:val="0"/>
        <w:widowControl/>
        <w:suppressLineNumbers w:val="0"/>
        <w:spacing w:before="90" w:beforeAutospacing="0" w:after="90" w:afterAutospacing="0" w:line="27" w:lineRule="atLeast"/>
        <w:ind w:left="150" w:right="150"/>
        <w:jc w:val="center"/>
        <w:rPr>
          <w:sz w:val="21"/>
          <w:szCs w:val="21"/>
        </w:rPr>
      </w:pPr>
      <w:r>
        <w:rPr>
          <w:rFonts w:hint="eastAsia" w:ascii="仿宋_GB2312" w:hAnsi="宋体" w:eastAsia="仿宋_GB2312" w:cs="仿宋_GB2312"/>
          <w:i w:val="0"/>
          <w:caps w:val="0"/>
          <w:color w:val="000000"/>
          <w:spacing w:val="0"/>
          <w:sz w:val="44"/>
          <w:szCs w:val="44"/>
          <w:shd w:val="clear" w:fill="FFFFFF"/>
        </w:rPr>
        <w:t>行政处罚决定书</w:t>
      </w:r>
      <w:r>
        <w:rPr>
          <w:rFonts w:hint="eastAsia" w:ascii="仿宋_GB2312" w:hAnsi="宋体" w:eastAsia="仿宋_GB2312" w:cs="仿宋_GB2312"/>
          <w:i w:val="0"/>
          <w:caps w:val="0"/>
          <w:color w:val="000000"/>
          <w:spacing w:val="0"/>
          <w:sz w:val="36"/>
          <w:szCs w:val="36"/>
          <w:shd w:val="clear" w:fill="FFFFFF"/>
        </w:rPr>
        <w:t>   </w:t>
      </w:r>
      <w:r>
        <w:rPr>
          <w:rFonts w:hint="eastAsia" w:ascii="仿宋_GB2312" w:hAnsi="宋体" w:eastAsia="仿宋_GB2312" w:cs="仿宋_GB2312"/>
          <w:i w:val="0"/>
          <w:caps w:val="0"/>
          <w:color w:val="000000"/>
          <w:spacing w:val="0"/>
          <w:sz w:val="21"/>
          <w:szCs w:val="21"/>
          <w:shd w:val="clear" w:fill="FFFFFF"/>
        </w:rPr>
        <w:t> </w:t>
      </w:r>
    </w:p>
    <w:p>
      <w:pPr>
        <w:pStyle w:val="2"/>
        <w:keepNext w:val="0"/>
        <w:keepLines w:val="0"/>
        <w:widowControl/>
        <w:suppressLineNumbers w:val="0"/>
        <w:spacing w:before="90" w:beforeAutospacing="0" w:after="90" w:afterAutospacing="0" w:line="27" w:lineRule="atLeast"/>
        <w:ind w:left="150" w:right="150"/>
        <w:jc w:val="center"/>
        <w:rPr>
          <w:sz w:val="21"/>
          <w:szCs w:val="21"/>
        </w:rPr>
      </w:pPr>
      <w:r>
        <w:rPr>
          <w:rFonts w:hint="eastAsia" w:ascii="仿宋_GB2312" w:hAnsi="宋体" w:eastAsia="仿宋_GB2312" w:cs="仿宋_GB2312"/>
          <w:i w:val="0"/>
          <w:caps w:val="0"/>
          <w:color w:val="000000"/>
          <w:spacing w:val="0"/>
          <w:sz w:val="32"/>
          <w:szCs w:val="32"/>
          <w:shd w:val="clear" w:fill="FFFFFF"/>
        </w:rPr>
        <w:t>穗环法罚〔2018〕9号</w:t>
      </w:r>
      <w:r>
        <w:rPr>
          <w:rFonts w:hint="eastAsia" w:ascii="仿宋_GB2312" w:hAnsi="宋体" w:eastAsia="仿宋_GB2312" w:cs="仿宋_GB2312"/>
          <w:i w:val="0"/>
          <w:caps w:val="0"/>
          <w:color w:val="000000"/>
          <w:spacing w:val="0"/>
          <w:sz w:val="36"/>
          <w:szCs w:val="36"/>
          <w:shd w:val="clear" w:fill="FFFFFF"/>
        </w:rPr>
        <w:t> </w:t>
      </w:r>
      <w:r>
        <w:rPr>
          <w:rFonts w:hint="eastAsia" w:ascii="仿宋_GB2312" w:hAnsi="宋体" w:eastAsia="仿宋_GB2312" w:cs="仿宋_GB2312"/>
          <w:i w:val="0"/>
          <w:caps w:val="0"/>
          <w:color w:val="000000"/>
          <w:spacing w:val="0"/>
          <w:sz w:val="21"/>
          <w:szCs w:val="21"/>
          <w:shd w:val="clear" w:fill="FFFFFF"/>
        </w:rPr>
        <w:t> </w:t>
      </w:r>
    </w:p>
    <w:p>
      <w:pPr>
        <w:pStyle w:val="2"/>
        <w:keepNext w:val="0"/>
        <w:keepLines w:val="0"/>
        <w:widowControl/>
        <w:suppressLineNumbers w:val="0"/>
        <w:spacing w:before="90" w:beforeAutospacing="0" w:after="90" w:afterAutospacing="0" w:line="27" w:lineRule="atLeast"/>
        <w:ind w:left="150" w:right="150"/>
        <w:jc w:val="both"/>
        <w:rPr>
          <w:sz w:val="21"/>
          <w:szCs w:val="21"/>
        </w:rPr>
      </w:pPr>
      <w:r>
        <w:rPr>
          <w:rFonts w:hint="eastAsia" w:ascii="仿宋_GB2312" w:hAnsi="宋体" w:eastAsia="仿宋_GB2312" w:cs="仿宋_GB2312"/>
          <w:i w:val="0"/>
          <w:caps w:val="0"/>
          <w:color w:val="000000"/>
          <w:spacing w:val="0"/>
          <w:sz w:val="21"/>
          <w:szCs w:val="21"/>
          <w:shd w:val="clear" w:fill="FFFFFF"/>
        </w:rPr>
        <w:t> </w:t>
      </w:r>
    </w:p>
    <w:p>
      <w:pPr>
        <w:keepNext w:val="0"/>
        <w:keepLines w:val="0"/>
        <w:widowControl/>
        <w:suppressLineNumbers w:val="0"/>
        <w:spacing w:before="45" w:beforeAutospacing="0" w:after="45" w:afterAutospacing="0" w:line="560" w:lineRule="atLeast"/>
        <w:ind w:left="150" w:right="150"/>
        <w:jc w:val="left"/>
        <w:rPr>
          <w:sz w:val="21"/>
          <w:szCs w:val="21"/>
        </w:rPr>
      </w:pPr>
      <w:r>
        <w:rPr>
          <w:rFonts w:hint="eastAsia" w:ascii="仿宋_GB2312" w:hAnsi="宋体" w:eastAsia="仿宋_GB2312" w:cs="仿宋_GB2312"/>
          <w:i w:val="0"/>
          <w:caps w:val="0"/>
          <w:color w:val="000000"/>
          <w:spacing w:val="0"/>
          <w:kern w:val="0"/>
          <w:sz w:val="32"/>
          <w:szCs w:val="32"/>
          <w:shd w:val="clear" w:fill="FFFFFF"/>
          <w:lang w:val="en-US" w:eastAsia="zh-CN" w:bidi="ar"/>
        </w:rPr>
        <w:t>当事人：鞍钢联众（广州）不锈钢有限公司</w:t>
      </w:r>
    </w:p>
    <w:p>
      <w:pPr>
        <w:keepNext w:val="0"/>
        <w:keepLines w:val="0"/>
        <w:widowControl/>
        <w:suppressLineNumbers w:val="0"/>
        <w:spacing w:before="45" w:beforeAutospacing="0" w:after="45" w:afterAutospacing="0" w:line="560" w:lineRule="atLeast"/>
        <w:ind w:left="150" w:right="150"/>
        <w:jc w:val="left"/>
        <w:rPr>
          <w:sz w:val="21"/>
          <w:szCs w:val="21"/>
        </w:rPr>
      </w:pPr>
      <w:r>
        <w:rPr>
          <w:rFonts w:hint="eastAsia" w:ascii="仿宋_GB2312" w:hAnsi="宋体" w:eastAsia="仿宋_GB2312" w:cs="仿宋_GB2312"/>
          <w:i w:val="0"/>
          <w:caps w:val="0"/>
          <w:color w:val="000000"/>
          <w:spacing w:val="0"/>
          <w:kern w:val="0"/>
          <w:sz w:val="32"/>
          <w:szCs w:val="32"/>
          <w:shd w:val="clear" w:fill="FFFFFF"/>
          <w:lang w:val="en-US" w:eastAsia="zh-CN" w:bidi="ar"/>
        </w:rPr>
        <w:t>统一社会信用代码：</w:t>
      </w:r>
      <w:r>
        <w:rPr>
          <w:rFonts w:hint="eastAsia" w:ascii="宋体" w:hAnsi="宋体" w:eastAsia="宋体" w:cs="宋体"/>
          <w:i w:val="0"/>
          <w:caps w:val="0"/>
          <w:color w:val="000000"/>
          <w:spacing w:val="0"/>
          <w:kern w:val="0"/>
          <w:sz w:val="32"/>
          <w:szCs w:val="32"/>
          <w:shd w:val="clear" w:fill="FFFFFF"/>
          <w:lang w:val="en-US" w:eastAsia="zh-CN" w:bidi="ar"/>
        </w:rPr>
        <w:t>91440116734930290U</w:t>
      </w:r>
    </w:p>
    <w:p>
      <w:pPr>
        <w:keepNext w:val="0"/>
        <w:keepLines w:val="0"/>
        <w:widowControl/>
        <w:suppressLineNumbers w:val="0"/>
        <w:spacing w:before="45" w:beforeAutospacing="0" w:after="45" w:afterAutospacing="0" w:line="560" w:lineRule="atLeast"/>
        <w:ind w:left="150" w:right="150"/>
        <w:jc w:val="left"/>
        <w:rPr>
          <w:sz w:val="21"/>
          <w:szCs w:val="21"/>
        </w:rPr>
      </w:pPr>
      <w:r>
        <w:rPr>
          <w:rFonts w:hint="eastAsia" w:ascii="仿宋_GB2312" w:hAnsi="宋体" w:eastAsia="仿宋_GB2312" w:cs="仿宋_GB2312"/>
          <w:i w:val="0"/>
          <w:caps w:val="0"/>
          <w:color w:val="000000"/>
          <w:spacing w:val="0"/>
          <w:kern w:val="0"/>
          <w:sz w:val="32"/>
          <w:szCs w:val="32"/>
          <w:shd w:val="clear" w:fill="FFFFFF"/>
          <w:lang w:val="en-US" w:eastAsia="zh-CN" w:bidi="ar"/>
        </w:rPr>
        <w:t>地</w:t>
      </w:r>
      <w:r>
        <w:rPr>
          <w:rFonts w:hint="eastAsia" w:ascii="宋体" w:hAnsi="宋体" w:eastAsia="宋体" w:cs="宋体"/>
          <w:i w:val="0"/>
          <w:caps w:val="0"/>
          <w:color w:val="000000"/>
          <w:spacing w:val="0"/>
          <w:kern w:val="0"/>
          <w:sz w:val="21"/>
          <w:szCs w:val="21"/>
          <w:shd w:val="clear" w:fill="FFFFFF"/>
          <w:lang w:val="en-US" w:eastAsia="zh-CN" w:bidi="ar"/>
        </w:rPr>
        <w:t>  </w:t>
      </w:r>
      <w:r>
        <w:rPr>
          <w:rFonts w:hint="eastAsia" w:ascii="仿宋_GB2312" w:hAnsi="宋体" w:eastAsia="仿宋_GB2312" w:cs="仿宋_GB2312"/>
          <w:i w:val="0"/>
          <w:caps w:val="0"/>
          <w:color w:val="000000"/>
          <w:spacing w:val="0"/>
          <w:kern w:val="0"/>
          <w:sz w:val="32"/>
          <w:szCs w:val="32"/>
          <w:shd w:val="clear" w:fill="FFFFFF"/>
          <w:lang w:val="en-US" w:eastAsia="zh-CN" w:bidi="ar"/>
        </w:rPr>
        <w:t>址：广州市经济技术开发区东区联广路</w:t>
      </w:r>
      <w:r>
        <w:rPr>
          <w:rFonts w:hint="eastAsia" w:ascii="宋体" w:hAnsi="宋体" w:eastAsia="宋体" w:cs="宋体"/>
          <w:i w:val="0"/>
          <w:caps w:val="0"/>
          <w:color w:val="000000"/>
          <w:spacing w:val="0"/>
          <w:kern w:val="0"/>
          <w:sz w:val="32"/>
          <w:szCs w:val="32"/>
          <w:shd w:val="clear" w:fill="FFFFFF"/>
          <w:lang w:val="en-US" w:eastAsia="zh-CN" w:bidi="ar"/>
        </w:rPr>
        <w:t>1</w:t>
      </w:r>
      <w:r>
        <w:rPr>
          <w:rFonts w:hint="eastAsia" w:ascii="仿宋_GB2312" w:hAnsi="宋体" w:eastAsia="仿宋_GB2312" w:cs="仿宋_GB2312"/>
          <w:i w:val="0"/>
          <w:caps w:val="0"/>
          <w:color w:val="000000"/>
          <w:spacing w:val="0"/>
          <w:kern w:val="0"/>
          <w:sz w:val="32"/>
          <w:szCs w:val="32"/>
          <w:shd w:val="clear" w:fill="FFFFFF"/>
          <w:lang w:val="en-US" w:eastAsia="zh-CN" w:bidi="ar"/>
        </w:rPr>
        <w:t>号</w:t>
      </w:r>
    </w:p>
    <w:p>
      <w:pPr>
        <w:keepNext w:val="0"/>
        <w:keepLines w:val="0"/>
        <w:widowControl/>
        <w:suppressLineNumbers w:val="0"/>
        <w:spacing w:before="45" w:beforeAutospacing="0" w:after="45" w:afterAutospacing="0" w:line="560" w:lineRule="atLeast"/>
        <w:ind w:left="150" w:right="150" w:firstLine="640"/>
        <w:jc w:val="left"/>
        <w:rPr>
          <w:sz w:val="21"/>
          <w:szCs w:val="21"/>
        </w:rPr>
      </w:pPr>
      <w:r>
        <w:rPr>
          <w:rFonts w:hint="eastAsia" w:ascii="仿宋_GB2312" w:hAnsi="宋体" w:eastAsia="仿宋_GB2312" w:cs="仿宋_GB2312"/>
          <w:i w:val="0"/>
          <w:caps w:val="0"/>
          <w:color w:val="000000"/>
          <w:spacing w:val="0"/>
          <w:kern w:val="0"/>
          <w:sz w:val="32"/>
          <w:szCs w:val="32"/>
          <w:shd w:val="clear" w:fill="FFFFFF"/>
          <w:lang w:val="en-US" w:eastAsia="zh-CN" w:bidi="ar"/>
        </w:rPr>
        <w:t>经我局执法监察支队</w:t>
      </w:r>
      <w:r>
        <w:rPr>
          <w:rFonts w:hint="eastAsia" w:ascii="宋体" w:hAnsi="宋体" w:eastAsia="宋体" w:cs="宋体"/>
          <w:i w:val="0"/>
          <w:caps w:val="0"/>
          <w:color w:val="000000"/>
          <w:spacing w:val="0"/>
          <w:kern w:val="0"/>
          <w:sz w:val="32"/>
          <w:szCs w:val="32"/>
          <w:shd w:val="clear" w:fill="FFFFFF"/>
          <w:lang w:val="en-US" w:eastAsia="zh-CN" w:bidi="ar"/>
        </w:rPr>
        <w:t>2017</w:t>
      </w:r>
      <w:r>
        <w:rPr>
          <w:rFonts w:hint="eastAsia" w:ascii="仿宋_GB2312" w:hAnsi="宋体" w:eastAsia="仿宋_GB2312" w:cs="仿宋_GB2312"/>
          <w:i w:val="0"/>
          <w:caps w:val="0"/>
          <w:color w:val="000000"/>
          <w:spacing w:val="0"/>
          <w:kern w:val="0"/>
          <w:sz w:val="32"/>
          <w:szCs w:val="32"/>
          <w:shd w:val="clear" w:fill="FFFFFF"/>
          <w:lang w:val="en-US" w:eastAsia="zh-CN" w:bidi="ar"/>
        </w:rPr>
        <w:t>年</w:t>
      </w:r>
      <w:r>
        <w:rPr>
          <w:rFonts w:hint="eastAsia" w:ascii="宋体" w:hAnsi="宋体" w:eastAsia="宋体" w:cs="宋体"/>
          <w:i w:val="0"/>
          <w:caps w:val="0"/>
          <w:color w:val="000000"/>
          <w:spacing w:val="0"/>
          <w:kern w:val="0"/>
          <w:sz w:val="32"/>
          <w:szCs w:val="32"/>
          <w:shd w:val="clear" w:fill="FFFFFF"/>
          <w:lang w:val="en-US" w:eastAsia="zh-CN" w:bidi="ar"/>
        </w:rPr>
        <w:t>10</w:t>
      </w:r>
      <w:r>
        <w:rPr>
          <w:rFonts w:hint="eastAsia" w:ascii="仿宋_GB2312" w:hAnsi="宋体" w:eastAsia="仿宋_GB2312" w:cs="仿宋_GB2312"/>
          <w:i w:val="0"/>
          <w:caps w:val="0"/>
          <w:color w:val="000000"/>
          <w:spacing w:val="0"/>
          <w:kern w:val="0"/>
          <w:sz w:val="32"/>
          <w:szCs w:val="32"/>
          <w:shd w:val="clear" w:fill="FFFFFF"/>
          <w:lang w:val="en-US" w:eastAsia="zh-CN" w:bidi="ar"/>
        </w:rPr>
        <w:t>月</w:t>
      </w:r>
      <w:r>
        <w:rPr>
          <w:rFonts w:hint="eastAsia" w:ascii="宋体" w:hAnsi="宋体" w:eastAsia="宋体" w:cs="宋体"/>
          <w:i w:val="0"/>
          <w:caps w:val="0"/>
          <w:color w:val="000000"/>
          <w:spacing w:val="0"/>
          <w:kern w:val="0"/>
          <w:sz w:val="32"/>
          <w:szCs w:val="32"/>
          <w:shd w:val="clear" w:fill="FFFFFF"/>
          <w:lang w:val="en-US" w:eastAsia="zh-CN" w:bidi="ar"/>
        </w:rPr>
        <w:t>31</w:t>
      </w:r>
      <w:r>
        <w:rPr>
          <w:rFonts w:hint="eastAsia" w:ascii="仿宋_GB2312" w:hAnsi="宋体" w:eastAsia="仿宋_GB2312" w:cs="仿宋_GB2312"/>
          <w:i w:val="0"/>
          <w:caps w:val="0"/>
          <w:color w:val="000000"/>
          <w:spacing w:val="0"/>
          <w:kern w:val="0"/>
          <w:sz w:val="32"/>
          <w:szCs w:val="32"/>
          <w:shd w:val="clear" w:fill="FFFFFF"/>
          <w:lang w:val="en-US" w:eastAsia="zh-CN" w:bidi="ar"/>
        </w:rPr>
        <w:t>日调查显示，当事人在正常生产的情况下，未在炉渣、尾渣堆场区域采取有效措施，减少内部物料堆存、传输、装卸等环节产生的粉尘和气态污染物的排放。</w:t>
      </w:r>
    </w:p>
    <w:p>
      <w:pPr>
        <w:keepNext w:val="0"/>
        <w:keepLines w:val="0"/>
        <w:widowControl/>
        <w:suppressLineNumbers w:val="0"/>
        <w:spacing w:before="45" w:beforeAutospacing="0" w:after="45" w:afterAutospacing="0" w:line="560" w:lineRule="atLeast"/>
        <w:ind w:left="150" w:right="150" w:firstLine="640"/>
        <w:jc w:val="left"/>
        <w:rPr>
          <w:sz w:val="21"/>
          <w:szCs w:val="21"/>
        </w:rPr>
      </w:pPr>
      <w:r>
        <w:rPr>
          <w:rFonts w:hint="eastAsia" w:ascii="仿宋_GB2312" w:hAnsi="宋体" w:eastAsia="仿宋_GB2312" w:cs="仿宋_GB2312"/>
          <w:i w:val="0"/>
          <w:caps w:val="0"/>
          <w:color w:val="000000"/>
          <w:spacing w:val="0"/>
          <w:kern w:val="0"/>
          <w:sz w:val="32"/>
          <w:szCs w:val="32"/>
          <w:shd w:val="clear" w:fill="FFFFFF"/>
          <w:lang w:val="en-US" w:eastAsia="zh-CN" w:bidi="ar"/>
        </w:rPr>
        <w:t>以上事实，有《询问笔录》、《现场检查笔录》、现场照片等证据为证。</w:t>
      </w:r>
    </w:p>
    <w:p>
      <w:pPr>
        <w:keepNext w:val="0"/>
        <w:keepLines w:val="0"/>
        <w:widowControl/>
        <w:suppressLineNumbers w:val="0"/>
        <w:spacing w:before="45" w:beforeAutospacing="0" w:after="45" w:afterAutospacing="0" w:line="560" w:lineRule="atLeast"/>
        <w:ind w:left="150" w:right="150" w:firstLine="640"/>
        <w:jc w:val="left"/>
        <w:rPr>
          <w:sz w:val="21"/>
          <w:szCs w:val="21"/>
        </w:rPr>
      </w:pPr>
      <w:r>
        <w:rPr>
          <w:rFonts w:hint="eastAsia" w:ascii="仿宋_GB2312" w:hAnsi="宋体" w:eastAsia="仿宋_GB2312" w:cs="仿宋_GB2312"/>
          <w:i w:val="0"/>
          <w:caps w:val="0"/>
          <w:color w:val="000000"/>
          <w:spacing w:val="0"/>
          <w:kern w:val="0"/>
          <w:sz w:val="32"/>
          <w:szCs w:val="32"/>
          <w:shd w:val="clear" w:fill="FFFFFF"/>
          <w:lang w:val="en-US" w:eastAsia="zh-CN" w:bidi="ar"/>
        </w:rPr>
        <w:t>当事人上述行为违反了《中华人民共和国大气污染防治法》第四十八条的规定。</w:t>
      </w:r>
    </w:p>
    <w:p>
      <w:pPr>
        <w:keepNext w:val="0"/>
        <w:keepLines w:val="0"/>
        <w:widowControl/>
        <w:suppressLineNumbers w:val="0"/>
        <w:spacing w:before="45" w:beforeAutospacing="0" w:after="45" w:afterAutospacing="0" w:line="560" w:lineRule="atLeast"/>
        <w:ind w:left="150" w:right="150" w:firstLine="640"/>
        <w:jc w:val="left"/>
        <w:rPr>
          <w:sz w:val="21"/>
          <w:szCs w:val="21"/>
        </w:rPr>
      </w:pPr>
      <w:r>
        <w:rPr>
          <w:rFonts w:hint="eastAsia" w:ascii="宋体" w:hAnsi="宋体" w:eastAsia="宋体" w:cs="宋体"/>
          <w:i w:val="0"/>
          <w:caps w:val="0"/>
          <w:color w:val="000000"/>
          <w:spacing w:val="0"/>
          <w:kern w:val="0"/>
          <w:sz w:val="32"/>
          <w:szCs w:val="32"/>
          <w:shd w:val="clear" w:fill="FFFFFF"/>
          <w:lang w:val="en-US" w:eastAsia="zh-CN" w:bidi="ar"/>
        </w:rPr>
        <w:t>2018</w:t>
      </w:r>
      <w:r>
        <w:rPr>
          <w:rFonts w:hint="eastAsia" w:ascii="仿宋_GB2312" w:hAnsi="宋体" w:eastAsia="仿宋_GB2312" w:cs="仿宋_GB2312"/>
          <w:i w:val="0"/>
          <w:caps w:val="0"/>
          <w:color w:val="000000"/>
          <w:spacing w:val="0"/>
          <w:kern w:val="0"/>
          <w:sz w:val="32"/>
          <w:szCs w:val="32"/>
          <w:shd w:val="clear" w:fill="FFFFFF"/>
          <w:lang w:val="en-US" w:eastAsia="zh-CN" w:bidi="ar"/>
        </w:rPr>
        <w:t>年</w:t>
      </w:r>
      <w:r>
        <w:rPr>
          <w:rFonts w:hint="eastAsia" w:ascii="宋体" w:hAnsi="宋体" w:eastAsia="宋体" w:cs="宋体"/>
          <w:i w:val="0"/>
          <w:caps w:val="0"/>
          <w:color w:val="000000"/>
          <w:spacing w:val="0"/>
          <w:kern w:val="0"/>
          <w:sz w:val="32"/>
          <w:szCs w:val="32"/>
          <w:shd w:val="clear" w:fill="FFFFFF"/>
          <w:lang w:val="en-US" w:eastAsia="zh-CN" w:bidi="ar"/>
        </w:rPr>
        <w:t>1</w:t>
      </w:r>
      <w:r>
        <w:rPr>
          <w:rFonts w:hint="eastAsia" w:ascii="仿宋_GB2312" w:hAnsi="宋体" w:eastAsia="仿宋_GB2312" w:cs="仿宋_GB2312"/>
          <w:i w:val="0"/>
          <w:caps w:val="0"/>
          <w:color w:val="000000"/>
          <w:spacing w:val="0"/>
          <w:kern w:val="0"/>
          <w:sz w:val="32"/>
          <w:szCs w:val="32"/>
          <w:shd w:val="clear" w:fill="FFFFFF"/>
          <w:lang w:val="en-US" w:eastAsia="zh-CN" w:bidi="ar"/>
        </w:rPr>
        <w:t>月</w:t>
      </w:r>
      <w:r>
        <w:rPr>
          <w:rFonts w:hint="eastAsia" w:ascii="宋体" w:hAnsi="宋体" w:eastAsia="宋体" w:cs="宋体"/>
          <w:i w:val="0"/>
          <w:caps w:val="0"/>
          <w:color w:val="000000"/>
          <w:spacing w:val="0"/>
          <w:kern w:val="0"/>
          <w:sz w:val="32"/>
          <w:szCs w:val="32"/>
          <w:shd w:val="clear" w:fill="FFFFFF"/>
          <w:lang w:val="en-US" w:eastAsia="zh-CN" w:bidi="ar"/>
        </w:rPr>
        <w:t>3</w:t>
      </w:r>
      <w:r>
        <w:rPr>
          <w:rFonts w:hint="eastAsia" w:ascii="仿宋_GB2312" w:hAnsi="宋体" w:eastAsia="仿宋_GB2312" w:cs="仿宋_GB2312"/>
          <w:i w:val="0"/>
          <w:caps w:val="0"/>
          <w:color w:val="000000"/>
          <w:spacing w:val="0"/>
          <w:kern w:val="0"/>
          <w:sz w:val="32"/>
          <w:szCs w:val="32"/>
          <w:shd w:val="clear" w:fill="FFFFFF"/>
          <w:lang w:val="en-US" w:eastAsia="zh-CN" w:bidi="ar"/>
        </w:rPr>
        <w:t>日，我局作出《行政处罚告知书》（穗环法告〔</w:t>
      </w:r>
      <w:r>
        <w:rPr>
          <w:rFonts w:hint="eastAsia" w:ascii="宋体" w:hAnsi="宋体" w:eastAsia="宋体" w:cs="宋体"/>
          <w:i w:val="0"/>
          <w:caps w:val="0"/>
          <w:color w:val="000000"/>
          <w:spacing w:val="0"/>
          <w:kern w:val="0"/>
          <w:sz w:val="32"/>
          <w:szCs w:val="32"/>
          <w:shd w:val="clear" w:fill="FFFFFF"/>
          <w:lang w:val="en-US" w:eastAsia="zh-CN" w:bidi="ar"/>
        </w:rPr>
        <w:t>2018</w:t>
      </w:r>
      <w:r>
        <w:rPr>
          <w:rFonts w:hint="eastAsia" w:ascii="仿宋_GB2312" w:hAnsi="宋体" w:eastAsia="仿宋_GB2312" w:cs="仿宋_GB2312"/>
          <w:i w:val="0"/>
          <w:caps w:val="0"/>
          <w:color w:val="000000"/>
          <w:spacing w:val="0"/>
          <w:kern w:val="0"/>
          <w:sz w:val="32"/>
          <w:szCs w:val="32"/>
          <w:shd w:val="clear" w:fill="FFFFFF"/>
          <w:lang w:val="en-US" w:eastAsia="zh-CN" w:bidi="ar"/>
        </w:rPr>
        <w:t>〕</w:t>
      </w:r>
      <w:r>
        <w:rPr>
          <w:rFonts w:hint="eastAsia" w:ascii="宋体" w:hAnsi="宋体" w:eastAsia="宋体" w:cs="宋体"/>
          <w:i w:val="0"/>
          <w:caps w:val="0"/>
          <w:color w:val="000000"/>
          <w:spacing w:val="0"/>
          <w:kern w:val="0"/>
          <w:sz w:val="32"/>
          <w:szCs w:val="32"/>
          <w:shd w:val="clear" w:fill="FFFFFF"/>
          <w:lang w:val="en-US" w:eastAsia="zh-CN" w:bidi="ar"/>
        </w:rPr>
        <w:t>1</w:t>
      </w:r>
      <w:r>
        <w:rPr>
          <w:rFonts w:hint="eastAsia" w:ascii="仿宋_GB2312" w:hAnsi="宋体" w:eastAsia="仿宋_GB2312" w:cs="仿宋_GB2312"/>
          <w:i w:val="0"/>
          <w:caps w:val="0"/>
          <w:color w:val="000000"/>
          <w:spacing w:val="0"/>
          <w:kern w:val="0"/>
          <w:sz w:val="32"/>
          <w:szCs w:val="32"/>
          <w:shd w:val="clear" w:fill="FFFFFF"/>
          <w:lang w:val="en-US" w:eastAsia="zh-CN" w:bidi="ar"/>
        </w:rPr>
        <w:t>号），并于</w:t>
      </w:r>
      <w:r>
        <w:rPr>
          <w:rFonts w:hint="eastAsia" w:ascii="宋体" w:hAnsi="宋体" w:eastAsia="宋体" w:cs="宋体"/>
          <w:i w:val="0"/>
          <w:caps w:val="0"/>
          <w:color w:val="000000"/>
          <w:spacing w:val="0"/>
          <w:kern w:val="0"/>
          <w:sz w:val="32"/>
          <w:szCs w:val="32"/>
          <w:shd w:val="clear" w:fill="FFFFFF"/>
          <w:lang w:val="en-US" w:eastAsia="zh-CN" w:bidi="ar"/>
        </w:rPr>
        <w:t>1</w:t>
      </w:r>
      <w:r>
        <w:rPr>
          <w:rFonts w:hint="eastAsia" w:ascii="仿宋_GB2312" w:hAnsi="宋体" w:eastAsia="仿宋_GB2312" w:cs="仿宋_GB2312"/>
          <w:i w:val="0"/>
          <w:caps w:val="0"/>
          <w:color w:val="000000"/>
          <w:spacing w:val="0"/>
          <w:kern w:val="0"/>
          <w:sz w:val="32"/>
          <w:szCs w:val="32"/>
          <w:shd w:val="clear" w:fill="FFFFFF"/>
          <w:lang w:val="en-US" w:eastAsia="zh-CN" w:bidi="ar"/>
        </w:rPr>
        <w:t>月</w:t>
      </w:r>
      <w:r>
        <w:rPr>
          <w:rFonts w:hint="eastAsia" w:ascii="宋体" w:hAnsi="宋体" w:eastAsia="宋体" w:cs="宋体"/>
          <w:i w:val="0"/>
          <w:caps w:val="0"/>
          <w:color w:val="000000"/>
          <w:spacing w:val="0"/>
          <w:kern w:val="0"/>
          <w:sz w:val="32"/>
          <w:szCs w:val="32"/>
          <w:shd w:val="clear" w:fill="FFFFFF"/>
          <w:lang w:val="en-US" w:eastAsia="zh-CN" w:bidi="ar"/>
        </w:rPr>
        <w:t>9</w:t>
      </w:r>
      <w:r>
        <w:rPr>
          <w:rFonts w:hint="eastAsia" w:ascii="仿宋_GB2312" w:hAnsi="宋体" w:eastAsia="仿宋_GB2312" w:cs="仿宋_GB2312"/>
          <w:i w:val="0"/>
          <w:caps w:val="0"/>
          <w:color w:val="000000"/>
          <w:spacing w:val="0"/>
          <w:kern w:val="0"/>
          <w:sz w:val="32"/>
          <w:szCs w:val="32"/>
          <w:shd w:val="clear" w:fill="FFFFFF"/>
          <w:lang w:val="en-US" w:eastAsia="zh-CN" w:bidi="ar"/>
        </w:rPr>
        <w:t>日送达。当事人于同年</w:t>
      </w:r>
      <w:r>
        <w:rPr>
          <w:rFonts w:hint="eastAsia" w:ascii="宋体" w:hAnsi="宋体" w:eastAsia="宋体" w:cs="宋体"/>
          <w:i w:val="0"/>
          <w:caps w:val="0"/>
          <w:color w:val="000000"/>
          <w:spacing w:val="0"/>
          <w:kern w:val="0"/>
          <w:sz w:val="32"/>
          <w:szCs w:val="32"/>
          <w:shd w:val="clear" w:fill="FFFFFF"/>
          <w:lang w:val="en-US" w:eastAsia="zh-CN" w:bidi="ar"/>
        </w:rPr>
        <w:t>1</w:t>
      </w:r>
      <w:r>
        <w:rPr>
          <w:rFonts w:hint="eastAsia" w:ascii="仿宋_GB2312" w:hAnsi="宋体" w:eastAsia="仿宋_GB2312" w:cs="仿宋_GB2312"/>
          <w:i w:val="0"/>
          <w:caps w:val="0"/>
          <w:color w:val="000000"/>
          <w:spacing w:val="0"/>
          <w:kern w:val="0"/>
          <w:sz w:val="32"/>
          <w:szCs w:val="32"/>
          <w:shd w:val="clear" w:fill="FFFFFF"/>
          <w:lang w:val="en-US" w:eastAsia="zh-CN" w:bidi="ar"/>
        </w:rPr>
        <w:t>月</w:t>
      </w:r>
      <w:r>
        <w:rPr>
          <w:rFonts w:hint="eastAsia" w:ascii="宋体" w:hAnsi="宋体" w:eastAsia="宋体" w:cs="宋体"/>
          <w:i w:val="0"/>
          <w:caps w:val="0"/>
          <w:color w:val="000000"/>
          <w:spacing w:val="0"/>
          <w:kern w:val="0"/>
          <w:sz w:val="32"/>
          <w:szCs w:val="32"/>
          <w:shd w:val="clear" w:fill="FFFFFF"/>
          <w:lang w:val="en-US" w:eastAsia="zh-CN" w:bidi="ar"/>
        </w:rPr>
        <w:t>15</w:t>
      </w:r>
      <w:r>
        <w:rPr>
          <w:rFonts w:hint="eastAsia" w:ascii="仿宋_GB2312" w:hAnsi="宋体" w:eastAsia="仿宋_GB2312" w:cs="仿宋_GB2312"/>
          <w:i w:val="0"/>
          <w:caps w:val="0"/>
          <w:color w:val="000000"/>
          <w:spacing w:val="0"/>
          <w:kern w:val="0"/>
          <w:sz w:val="32"/>
          <w:szCs w:val="32"/>
          <w:shd w:val="clear" w:fill="FFFFFF"/>
          <w:lang w:val="en-US" w:eastAsia="zh-CN" w:bidi="ar"/>
        </w:rPr>
        <w:t>日提交书面申辩意见如下：全厂环保治理设施均严格按照环评要求配套建设，炉渣处理场所已设置半密闭式厂房，出于处理工艺需要，经翻渣作业后的炉渣需室外晾晒再进入炉渣处理车间进行分选，室外堆场所堆放的炉渣含水率高达</w:t>
      </w:r>
      <w:r>
        <w:rPr>
          <w:rFonts w:hint="eastAsia" w:ascii="宋体" w:hAnsi="宋体" w:eastAsia="宋体" w:cs="宋体"/>
          <w:i w:val="0"/>
          <w:caps w:val="0"/>
          <w:color w:val="000000"/>
          <w:spacing w:val="0"/>
          <w:kern w:val="0"/>
          <w:sz w:val="32"/>
          <w:szCs w:val="32"/>
          <w:shd w:val="clear" w:fill="FFFFFF"/>
          <w:lang w:val="en-US" w:eastAsia="zh-CN" w:bidi="ar"/>
        </w:rPr>
        <w:t>30%</w:t>
      </w:r>
      <w:r>
        <w:rPr>
          <w:rFonts w:hint="eastAsia" w:ascii="仿宋_GB2312" w:hAnsi="宋体" w:eastAsia="仿宋_GB2312" w:cs="仿宋_GB2312"/>
          <w:i w:val="0"/>
          <w:caps w:val="0"/>
          <w:color w:val="000000"/>
          <w:spacing w:val="0"/>
          <w:kern w:val="0"/>
          <w:sz w:val="32"/>
          <w:szCs w:val="32"/>
          <w:shd w:val="clear" w:fill="FFFFFF"/>
          <w:lang w:val="en-US" w:eastAsia="zh-CN" w:bidi="ar"/>
        </w:rPr>
        <w:t>以上，基本不会产生扬尘；为进一步管控该区域的粉尘，该室外堆场已采取四周设置防尘网、洗车池等有效措施，并每天安排洒水车、扫地车对周边区域，路面进行清扫，有效减少炉渣堆存、运输、装卸等环节产生的粉尘排放；近期对炼钢区域进行了无组织排放监测，结果显示颗粒物浓度仅为</w:t>
      </w:r>
      <w:r>
        <w:rPr>
          <w:rFonts w:hint="eastAsia" w:ascii="宋体" w:hAnsi="宋体" w:eastAsia="宋体" w:cs="宋体"/>
          <w:i w:val="0"/>
          <w:caps w:val="0"/>
          <w:color w:val="000000"/>
          <w:spacing w:val="0"/>
          <w:kern w:val="0"/>
          <w:sz w:val="32"/>
          <w:szCs w:val="32"/>
          <w:shd w:val="clear" w:fill="FFFFFF"/>
          <w:lang w:val="en-US" w:eastAsia="zh-CN" w:bidi="ar"/>
        </w:rPr>
        <w:t>0.963</w:t>
      </w:r>
      <w:r>
        <w:rPr>
          <w:rFonts w:hint="eastAsia" w:ascii="仿宋_GB2312" w:hAnsi="宋体" w:eastAsia="仿宋_GB2312" w:cs="仿宋_GB2312"/>
          <w:i w:val="0"/>
          <w:caps w:val="0"/>
          <w:color w:val="000000"/>
          <w:spacing w:val="0"/>
          <w:kern w:val="0"/>
          <w:sz w:val="32"/>
          <w:szCs w:val="32"/>
          <w:shd w:val="clear" w:fill="FFFFFF"/>
          <w:lang w:val="en-US" w:eastAsia="zh-CN" w:bidi="ar"/>
        </w:rPr>
        <w:t>～</w:t>
      </w:r>
      <w:r>
        <w:rPr>
          <w:rFonts w:hint="eastAsia" w:ascii="宋体" w:hAnsi="宋体" w:eastAsia="宋体" w:cs="宋体"/>
          <w:i w:val="0"/>
          <w:caps w:val="0"/>
          <w:color w:val="000000"/>
          <w:spacing w:val="0"/>
          <w:kern w:val="0"/>
          <w:sz w:val="32"/>
          <w:szCs w:val="32"/>
          <w:shd w:val="clear" w:fill="FFFFFF"/>
          <w:lang w:val="en-US" w:eastAsia="zh-CN" w:bidi="ar"/>
        </w:rPr>
        <w:t>1.126mg/m</w:t>
      </w:r>
      <w:r>
        <w:rPr>
          <w:rFonts w:hint="eastAsia" w:ascii="宋体" w:hAnsi="宋体" w:eastAsia="宋体" w:cs="宋体"/>
          <w:i w:val="0"/>
          <w:caps w:val="0"/>
          <w:color w:val="000000"/>
          <w:spacing w:val="0"/>
          <w:kern w:val="0"/>
          <w:sz w:val="32"/>
          <w:szCs w:val="32"/>
          <w:shd w:val="clear" w:fill="FFFFFF"/>
          <w:vertAlign w:val="superscript"/>
          <w:lang w:val="en-US" w:eastAsia="zh-CN" w:bidi="ar"/>
        </w:rPr>
        <w:t>3</w:t>
      </w:r>
      <w:r>
        <w:rPr>
          <w:rFonts w:hint="eastAsia" w:ascii="仿宋_GB2312" w:hAnsi="宋体" w:eastAsia="仿宋_GB2312" w:cs="仿宋_GB2312"/>
          <w:i w:val="0"/>
          <w:caps w:val="0"/>
          <w:color w:val="000000"/>
          <w:spacing w:val="0"/>
          <w:kern w:val="0"/>
          <w:sz w:val="32"/>
          <w:szCs w:val="32"/>
          <w:shd w:val="clear" w:fill="FFFFFF"/>
          <w:lang w:val="en-US" w:eastAsia="zh-CN" w:bidi="ar"/>
        </w:rPr>
        <w:t>（标准为</w:t>
      </w:r>
      <w:r>
        <w:rPr>
          <w:rFonts w:hint="eastAsia" w:ascii="宋体" w:hAnsi="宋体" w:eastAsia="宋体" w:cs="宋体"/>
          <w:i w:val="0"/>
          <w:caps w:val="0"/>
          <w:color w:val="000000"/>
          <w:spacing w:val="0"/>
          <w:kern w:val="0"/>
          <w:sz w:val="32"/>
          <w:szCs w:val="32"/>
          <w:shd w:val="clear" w:fill="FFFFFF"/>
          <w:lang w:val="en-US" w:eastAsia="zh-CN" w:bidi="ar"/>
        </w:rPr>
        <w:t>8mg/m</w:t>
      </w:r>
      <w:r>
        <w:rPr>
          <w:rFonts w:hint="eastAsia" w:ascii="宋体" w:hAnsi="宋体" w:eastAsia="宋体" w:cs="宋体"/>
          <w:i w:val="0"/>
          <w:caps w:val="0"/>
          <w:color w:val="000000"/>
          <w:spacing w:val="0"/>
          <w:kern w:val="0"/>
          <w:sz w:val="32"/>
          <w:szCs w:val="32"/>
          <w:shd w:val="clear" w:fill="FFFFFF"/>
          <w:vertAlign w:val="superscript"/>
          <w:lang w:val="en-US" w:eastAsia="zh-CN" w:bidi="ar"/>
        </w:rPr>
        <w:t>3</w:t>
      </w:r>
      <w:r>
        <w:rPr>
          <w:rFonts w:hint="eastAsia" w:ascii="仿宋_GB2312" w:hAnsi="宋体" w:eastAsia="仿宋_GB2312" w:cs="仿宋_GB2312"/>
          <w:i w:val="0"/>
          <w:caps w:val="0"/>
          <w:color w:val="000000"/>
          <w:spacing w:val="0"/>
          <w:kern w:val="0"/>
          <w:sz w:val="32"/>
          <w:szCs w:val="32"/>
          <w:shd w:val="clear" w:fill="FFFFFF"/>
          <w:lang w:val="en-US" w:eastAsia="zh-CN" w:bidi="ar"/>
        </w:rPr>
        <w:t>），其扬尘情况符合国家相关法规排放标准要求。经审查，我局认为，当事人未采取有效措施控制并减少粉尘和气态污染物排放的事实清楚，现本案经我局审查结束。</w:t>
      </w:r>
    </w:p>
    <w:p>
      <w:pPr>
        <w:keepNext w:val="0"/>
        <w:keepLines w:val="0"/>
        <w:widowControl/>
        <w:suppressLineNumbers w:val="0"/>
        <w:spacing w:before="45" w:beforeAutospacing="0" w:after="45" w:afterAutospacing="0" w:line="560" w:lineRule="atLeast"/>
        <w:ind w:left="150" w:right="150" w:firstLine="640"/>
        <w:jc w:val="left"/>
        <w:rPr>
          <w:sz w:val="21"/>
          <w:szCs w:val="21"/>
        </w:rPr>
      </w:pPr>
      <w:r>
        <w:rPr>
          <w:rFonts w:hint="eastAsia" w:ascii="仿宋_GB2312" w:hAnsi="宋体" w:eastAsia="仿宋_GB2312" w:cs="仿宋_GB2312"/>
          <w:i w:val="0"/>
          <w:caps w:val="0"/>
          <w:color w:val="000000"/>
          <w:spacing w:val="0"/>
          <w:kern w:val="0"/>
          <w:sz w:val="32"/>
          <w:szCs w:val="32"/>
          <w:shd w:val="clear" w:fill="FFFFFF"/>
          <w:lang w:val="en-US" w:eastAsia="zh-CN" w:bidi="ar"/>
        </w:rPr>
        <w:t>我局依据《中华人民共和国大气污染防治法》第一百零八条第（五）项及《广州市环境保护局关于</w:t>
      </w:r>
      <w:r>
        <w:rPr>
          <w:rFonts w:hint="eastAsia" w:ascii="宋体" w:hAnsi="宋体" w:eastAsia="宋体" w:cs="宋体"/>
          <w:i w:val="0"/>
          <w:caps w:val="0"/>
          <w:color w:val="000000"/>
          <w:spacing w:val="0"/>
          <w:kern w:val="0"/>
          <w:sz w:val="32"/>
          <w:szCs w:val="32"/>
          <w:shd w:val="clear" w:fill="FFFFFF"/>
          <w:lang w:val="en-US" w:eastAsia="zh-CN" w:bidi="ar"/>
        </w:rPr>
        <w:t>&lt;</w:t>
      </w:r>
      <w:r>
        <w:rPr>
          <w:rFonts w:hint="eastAsia" w:ascii="仿宋_GB2312" w:hAnsi="宋体" w:eastAsia="仿宋_GB2312" w:cs="仿宋_GB2312"/>
          <w:i w:val="0"/>
          <w:caps w:val="0"/>
          <w:color w:val="000000"/>
          <w:spacing w:val="0"/>
          <w:kern w:val="0"/>
          <w:sz w:val="32"/>
          <w:szCs w:val="32"/>
          <w:shd w:val="clear" w:fill="FFFFFF"/>
          <w:lang w:val="en-US" w:eastAsia="zh-CN" w:bidi="ar"/>
        </w:rPr>
        <w:t>中华人民共和国大气污染防治法</w:t>
      </w:r>
      <w:r>
        <w:rPr>
          <w:rFonts w:hint="eastAsia" w:ascii="宋体" w:hAnsi="宋体" w:eastAsia="宋体" w:cs="宋体"/>
          <w:i w:val="0"/>
          <w:caps w:val="0"/>
          <w:color w:val="000000"/>
          <w:spacing w:val="0"/>
          <w:kern w:val="0"/>
          <w:sz w:val="32"/>
          <w:szCs w:val="32"/>
          <w:shd w:val="clear" w:fill="FFFFFF"/>
          <w:lang w:val="en-US" w:eastAsia="zh-CN" w:bidi="ar"/>
        </w:rPr>
        <w:t>&gt;</w:t>
      </w:r>
      <w:r>
        <w:rPr>
          <w:rFonts w:hint="eastAsia" w:ascii="仿宋_GB2312" w:hAnsi="宋体" w:eastAsia="仿宋_GB2312" w:cs="仿宋_GB2312"/>
          <w:i w:val="0"/>
          <w:caps w:val="0"/>
          <w:color w:val="000000"/>
          <w:spacing w:val="0"/>
          <w:kern w:val="0"/>
          <w:sz w:val="32"/>
          <w:szCs w:val="32"/>
          <w:shd w:val="clear" w:fill="FFFFFF"/>
          <w:lang w:val="en-US" w:eastAsia="zh-CN" w:bidi="ar"/>
        </w:rPr>
        <w:t>的环境行政处罚自由裁量权裁量标准（试行）》第</w:t>
      </w:r>
      <w:r>
        <w:rPr>
          <w:rFonts w:hint="eastAsia" w:ascii="宋体" w:hAnsi="宋体" w:eastAsia="宋体" w:cs="宋体"/>
          <w:i w:val="0"/>
          <w:caps w:val="0"/>
          <w:color w:val="000000"/>
          <w:spacing w:val="0"/>
          <w:kern w:val="0"/>
          <w:sz w:val="32"/>
          <w:szCs w:val="32"/>
          <w:shd w:val="clear" w:fill="FFFFFF"/>
          <w:lang w:val="en-US" w:eastAsia="zh-CN" w:bidi="ar"/>
        </w:rPr>
        <w:t>17-1</w:t>
      </w:r>
      <w:r>
        <w:rPr>
          <w:rFonts w:hint="eastAsia" w:ascii="仿宋_GB2312" w:hAnsi="宋体" w:eastAsia="仿宋_GB2312" w:cs="仿宋_GB2312"/>
          <w:i w:val="0"/>
          <w:caps w:val="0"/>
          <w:color w:val="000000"/>
          <w:spacing w:val="0"/>
          <w:kern w:val="0"/>
          <w:sz w:val="32"/>
          <w:szCs w:val="32"/>
          <w:shd w:val="clear" w:fill="FFFFFF"/>
          <w:lang w:val="en-US" w:eastAsia="zh-CN" w:bidi="ar"/>
        </w:rPr>
        <w:t>项的规定，责令当事人立即改正违法行为，并作出处罚如下：</w:t>
      </w:r>
    </w:p>
    <w:p>
      <w:pPr>
        <w:keepNext w:val="0"/>
        <w:keepLines w:val="0"/>
        <w:widowControl/>
        <w:suppressLineNumbers w:val="0"/>
        <w:spacing w:before="45" w:beforeAutospacing="0" w:after="45" w:afterAutospacing="0" w:line="560" w:lineRule="atLeast"/>
        <w:ind w:left="150" w:right="150" w:firstLine="640"/>
        <w:jc w:val="left"/>
        <w:rPr>
          <w:sz w:val="21"/>
          <w:szCs w:val="21"/>
        </w:rPr>
      </w:pPr>
      <w:r>
        <w:rPr>
          <w:rFonts w:hint="eastAsia" w:ascii="仿宋_GB2312" w:hAnsi="宋体" w:eastAsia="仿宋_GB2312" w:cs="仿宋_GB2312"/>
          <w:i w:val="0"/>
          <w:caps w:val="0"/>
          <w:color w:val="000000"/>
          <w:spacing w:val="0"/>
          <w:kern w:val="0"/>
          <w:sz w:val="32"/>
          <w:szCs w:val="32"/>
          <w:shd w:val="clear" w:fill="FFFFFF"/>
          <w:lang w:val="en-US" w:eastAsia="zh-CN" w:bidi="ar"/>
        </w:rPr>
        <w:t>罚款</w:t>
      </w:r>
      <w:r>
        <w:rPr>
          <w:rFonts w:hint="eastAsia" w:ascii="宋体" w:hAnsi="宋体" w:eastAsia="宋体" w:cs="宋体"/>
          <w:i w:val="0"/>
          <w:caps w:val="0"/>
          <w:color w:val="000000"/>
          <w:spacing w:val="0"/>
          <w:kern w:val="0"/>
          <w:sz w:val="32"/>
          <w:szCs w:val="32"/>
          <w:shd w:val="clear" w:fill="FFFFFF"/>
          <w:lang w:val="en-US" w:eastAsia="zh-CN" w:bidi="ar"/>
        </w:rPr>
        <w:t>2</w:t>
      </w:r>
      <w:r>
        <w:rPr>
          <w:rFonts w:hint="eastAsia" w:ascii="仿宋_GB2312" w:hAnsi="宋体" w:eastAsia="仿宋_GB2312" w:cs="仿宋_GB2312"/>
          <w:i w:val="0"/>
          <w:caps w:val="0"/>
          <w:color w:val="000000"/>
          <w:spacing w:val="0"/>
          <w:kern w:val="0"/>
          <w:sz w:val="32"/>
          <w:szCs w:val="32"/>
          <w:shd w:val="clear" w:fill="FFFFFF"/>
          <w:lang w:val="en-US" w:eastAsia="zh-CN" w:bidi="ar"/>
        </w:rPr>
        <w:t>万元。</w:t>
      </w:r>
    </w:p>
    <w:p>
      <w:pPr>
        <w:keepNext w:val="0"/>
        <w:keepLines w:val="0"/>
        <w:widowControl/>
        <w:suppressLineNumbers w:val="0"/>
        <w:spacing w:before="45" w:beforeAutospacing="0" w:after="45" w:afterAutospacing="0" w:line="560" w:lineRule="atLeast"/>
        <w:ind w:left="150" w:right="150" w:firstLine="640"/>
        <w:jc w:val="left"/>
        <w:rPr>
          <w:sz w:val="21"/>
          <w:szCs w:val="21"/>
        </w:rPr>
      </w:pPr>
      <w:r>
        <w:rPr>
          <w:rFonts w:hint="eastAsia" w:ascii="仿宋_GB2312" w:hAnsi="宋体" w:eastAsia="仿宋_GB2312" w:cs="仿宋_GB2312"/>
          <w:i w:val="0"/>
          <w:caps w:val="0"/>
          <w:color w:val="000000"/>
          <w:spacing w:val="0"/>
          <w:kern w:val="0"/>
          <w:sz w:val="32"/>
          <w:szCs w:val="32"/>
          <w:shd w:val="clear" w:fill="FFFFFF"/>
          <w:lang w:val="en-US" w:eastAsia="zh-CN" w:bidi="ar"/>
        </w:rPr>
        <w:t>限当事人在收到本处罚决定书之日起</w:t>
      </w:r>
      <w:r>
        <w:rPr>
          <w:rFonts w:hint="eastAsia" w:ascii="宋体" w:hAnsi="宋体" w:eastAsia="宋体" w:cs="宋体"/>
          <w:i w:val="0"/>
          <w:caps w:val="0"/>
          <w:color w:val="000000"/>
          <w:spacing w:val="0"/>
          <w:kern w:val="0"/>
          <w:sz w:val="32"/>
          <w:szCs w:val="32"/>
          <w:shd w:val="clear" w:fill="FFFFFF"/>
          <w:lang w:val="en-US" w:eastAsia="zh-CN" w:bidi="ar"/>
        </w:rPr>
        <w:t>15</w:t>
      </w:r>
      <w:r>
        <w:rPr>
          <w:rFonts w:hint="eastAsia" w:ascii="仿宋_GB2312" w:hAnsi="宋体" w:eastAsia="仿宋_GB2312" w:cs="仿宋_GB2312"/>
          <w:i w:val="0"/>
          <w:caps w:val="0"/>
          <w:color w:val="000000"/>
          <w:spacing w:val="0"/>
          <w:kern w:val="0"/>
          <w:sz w:val="32"/>
          <w:szCs w:val="32"/>
          <w:shd w:val="clear" w:fill="FFFFFF"/>
          <w:lang w:val="en-US" w:eastAsia="zh-CN" w:bidi="ar"/>
        </w:rPr>
        <w:t>日内，按照《广州市非税收入缴款通知书》的要求，将上述罚款缴到非税收入代收银行（工商银行、建设银行、广州银行、广州农村商业银行、中国银行、农业银行、邮政储蓄银行、交通银行、光大银行、中信银行、广发银行、浦发银行、华夏银行、招商银行、民生银行、兴业银行、平安银行、华兴银行、创兴银行、浙商银行、渤海银行、珠海华润银行、九江银行），收入项目编码：</w:t>
      </w:r>
      <w:r>
        <w:rPr>
          <w:rFonts w:hint="eastAsia" w:ascii="宋体" w:hAnsi="宋体" w:eastAsia="宋体" w:cs="宋体"/>
          <w:i w:val="0"/>
          <w:caps w:val="0"/>
          <w:color w:val="000000"/>
          <w:spacing w:val="0"/>
          <w:kern w:val="0"/>
          <w:sz w:val="32"/>
          <w:szCs w:val="32"/>
          <w:shd w:val="clear" w:fill="FFFFFF"/>
          <w:lang w:val="en-US" w:eastAsia="zh-CN" w:bidi="ar"/>
        </w:rPr>
        <w:t>3124</w:t>
      </w:r>
      <w:r>
        <w:rPr>
          <w:rFonts w:hint="eastAsia" w:ascii="仿宋_GB2312" w:hAnsi="宋体" w:eastAsia="仿宋_GB2312" w:cs="仿宋_GB2312"/>
          <w:i w:val="0"/>
          <w:caps w:val="0"/>
          <w:color w:val="000000"/>
          <w:spacing w:val="0"/>
          <w:kern w:val="0"/>
          <w:sz w:val="32"/>
          <w:szCs w:val="32"/>
          <w:shd w:val="clear" w:fill="FFFFFF"/>
          <w:lang w:val="en-US" w:eastAsia="zh-CN" w:bidi="ar"/>
        </w:rPr>
        <w:t>。</w:t>
      </w:r>
    </w:p>
    <w:p>
      <w:pPr>
        <w:keepNext w:val="0"/>
        <w:keepLines w:val="0"/>
        <w:widowControl/>
        <w:suppressLineNumbers w:val="0"/>
        <w:spacing w:before="45" w:beforeAutospacing="0" w:after="45" w:afterAutospacing="0" w:line="560" w:lineRule="atLeast"/>
        <w:ind w:left="150" w:right="146" w:firstLine="640"/>
        <w:jc w:val="left"/>
        <w:rPr>
          <w:sz w:val="21"/>
          <w:szCs w:val="21"/>
        </w:rPr>
      </w:pPr>
      <w:r>
        <w:rPr>
          <w:rFonts w:hint="eastAsia" w:ascii="仿宋_GB2312" w:hAnsi="宋体" w:eastAsia="仿宋_GB2312" w:cs="仿宋_GB2312"/>
          <w:i w:val="0"/>
          <w:caps w:val="0"/>
          <w:color w:val="000000"/>
          <w:spacing w:val="0"/>
          <w:kern w:val="0"/>
          <w:sz w:val="32"/>
          <w:szCs w:val="32"/>
          <w:shd w:val="clear" w:fill="FFFFFF"/>
          <w:lang w:val="en-US" w:eastAsia="zh-CN" w:bidi="ar"/>
        </w:rPr>
        <w:t>如不服上述行政处罚决定，可在接到本处罚决定书之日</w:t>
      </w:r>
      <w:r>
        <w:rPr>
          <w:rFonts w:hint="eastAsia" w:ascii="仿宋_GB2312" w:hAnsi="宋体" w:eastAsia="仿宋_GB2312" w:cs="仿宋_GB2312"/>
          <w:i w:val="0"/>
          <w:caps w:val="0"/>
          <w:color w:val="000000"/>
          <w:spacing w:val="0"/>
          <w:kern w:val="0"/>
          <w:sz w:val="21"/>
          <w:szCs w:val="21"/>
          <w:shd w:val="clear" w:fill="FFFFFF"/>
          <w:lang w:val="en-US" w:eastAsia="zh-CN" w:bidi="ar"/>
        </w:rPr>
        <w:t>起</w:t>
      </w:r>
      <w:r>
        <w:rPr>
          <w:rFonts w:hint="eastAsia" w:ascii="宋体" w:hAnsi="宋体" w:eastAsia="宋体" w:cs="宋体"/>
          <w:i w:val="0"/>
          <w:caps w:val="0"/>
          <w:color w:val="000000"/>
          <w:spacing w:val="0"/>
          <w:kern w:val="0"/>
          <w:sz w:val="32"/>
          <w:szCs w:val="32"/>
          <w:shd w:val="clear" w:fill="FFFFFF"/>
          <w:lang w:val="en-US" w:eastAsia="zh-CN" w:bidi="ar"/>
        </w:rPr>
        <w:t>60</w:t>
      </w:r>
      <w:r>
        <w:rPr>
          <w:rFonts w:hint="eastAsia" w:ascii="仿宋_GB2312" w:hAnsi="宋体" w:eastAsia="仿宋_GB2312" w:cs="仿宋_GB2312"/>
          <w:i w:val="0"/>
          <w:caps w:val="0"/>
          <w:color w:val="000000"/>
          <w:spacing w:val="0"/>
          <w:kern w:val="0"/>
          <w:sz w:val="32"/>
          <w:szCs w:val="32"/>
          <w:shd w:val="clear" w:fill="FFFFFF"/>
          <w:lang w:val="en-US" w:eastAsia="zh-CN" w:bidi="ar"/>
        </w:rPr>
        <w:t>日内，向广州市人民政府（地址：越秀区小北路</w:t>
      </w:r>
      <w:r>
        <w:rPr>
          <w:rFonts w:hint="eastAsia" w:ascii="宋体" w:hAnsi="宋体" w:eastAsia="宋体" w:cs="宋体"/>
          <w:i w:val="0"/>
          <w:caps w:val="0"/>
          <w:color w:val="000000"/>
          <w:spacing w:val="0"/>
          <w:kern w:val="0"/>
          <w:sz w:val="32"/>
          <w:szCs w:val="32"/>
          <w:shd w:val="clear" w:fill="FFFFFF"/>
          <w:lang w:val="en-US" w:eastAsia="zh-CN" w:bidi="ar"/>
        </w:rPr>
        <w:t>183</w:t>
      </w:r>
      <w:r>
        <w:rPr>
          <w:rFonts w:hint="eastAsia" w:ascii="仿宋_GB2312" w:hAnsi="宋体" w:eastAsia="仿宋_GB2312" w:cs="仿宋_GB2312"/>
          <w:i w:val="0"/>
          <w:caps w:val="0"/>
          <w:color w:val="000000"/>
          <w:spacing w:val="0"/>
          <w:kern w:val="0"/>
          <w:sz w:val="32"/>
          <w:szCs w:val="32"/>
          <w:shd w:val="clear" w:fill="FFFFFF"/>
          <w:lang w:val="en-US" w:eastAsia="zh-CN" w:bidi="ar"/>
        </w:rPr>
        <w:t>号金和大厦</w:t>
      </w:r>
      <w:r>
        <w:rPr>
          <w:rFonts w:hint="eastAsia" w:ascii="宋体" w:hAnsi="宋体" w:eastAsia="宋体" w:cs="宋体"/>
          <w:i w:val="0"/>
          <w:caps w:val="0"/>
          <w:color w:val="000000"/>
          <w:spacing w:val="0"/>
          <w:kern w:val="0"/>
          <w:sz w:val="32"/>
          <w:szCs w:val="32"/>
          <w:shd w:val="clear" w:fill="FFFFFF"/>
          <w:lang w:val="en-US" w:eastAsia="zh-CN" w:bidi="ar"/>
        </w:rPr>
        <w:t>2</w:t>
      </w:r>
      <w:r>
        <w:rPr>
          <w:rFonts w:hint="eastAsia" w:ascii="仿宋_GB2312" w:hAnsi="宋体" w:eastAsia="仿宋_GB2312" w:cs="仿宋_GB2312"/>
          <w:i w:val="0"/>
          <w:caps w:val="0"/>
          <w:color w:val="000000"/>
          <w:spacing w:val="0"/>
          <w:kern w:val="0"/>
          <w:sz w:val="32"/>
          <w:szCs w:val="32"/>
          <w:shd w:val="clear" w:fill="FFFFFF"/>
          <w:lang w:val="en-US" w:eastAsia="zh-CN" w:bidi="ar"/>
        </w:rPr>
        <w:t>楼，电话：</w:t>
      </w:r>
      <w:r>
        <w:rPr>
          <w:rFonts w:hint="eastAsia" w:ascii="宋体" w:hAnsi="宋体" w:eastAsia="宋体" w:cs="宋体"/>
          <w:i w:val="0"/>
          <w:caps w:val="0"/>
          <w:color w:val="000000"/>
          <w:spacing w:val="0"/>
          <w:kern w:val="0"/>
          <w:sz w:val="32"/>
          <w:szCs w:val="32"/>
          <w:shd w:val="clear" w:fill="FFFFFF"/>
          <w:lang w:val="en-US" w:eastAsia="zh-CN" w:bidi="ar"/>
        </w:rPr>
        <w:t>83555988</w:t>
      </w:r>
      <w:r>
        <w:rPr>
          <w:rFonts w:hint="eastAsia" w:ascii="仿宋_GB2312" w:hAnsi="宋体" w:eastAsia="仿宋_GB2312" w:cs="仿宋_GB2312"/>
          <w:i w:val="0"/>
          <w:caps w:val="0"/>
          <w:color w:val="000000"/>
          <w:spacing w:val="0"/>
          <w:kern w:val="0"/>
          <w:sz w:val="32"/>
          <w:szCs w:val="32"/>
          <w:shd w:val="clear" w:fill="FFFFFF"/>
          <w:lang w:val="en-US" w:eastAsia="zh-CN" w:bidi="ar"/>
        </w:rPr>
        <w:t>）或广东省环境保护厅（地址：天河区龙口西路</w:t>
      </w:r>
      <w:r>
        <w:rPr>
          <w:rFonts w:hint="eastAsia" w:ascii="宋体" w:hAnsi="宋体" w:eastAsia="宋体" w:cs="宋体"/>
          <w:i w:val="0"/>
          <w:caps w:val="0"/>
          <w:color w:val="000000"/>
          <w:spacing w:val="0"/>
          <w:kern w:val="0"/>
          <w:sz w:val="32"/>
          <w:szCs w:val="32"/>
          <w:shd w:val="clear" w:fill="FFFFFF"/>
          <w:lang w:val="en-US" w:eastAsia="zh-CN" w:bidi="ar"/>
        </w:rPr>
        <w:t>213</w:t>
      </w:r>
      <w:r>
        <w:rPr>
          <w:rFonts w:hint="eastAsia" w:ascii="仿宋_GB2312" w:hAnsi="宋体" w:eastAsia="仿宋_GB2312" w:cs="仿宋_GB2312"/>
          <w:i w:val="0"/>
          <w:caps w:val="0"/>
          <w:color w:val="000000"/>
          <w:spacing w:val="0"/>
          <w:kern w:val="0"/>
          <w:sz w:val="32"/>
          <w:szCs w:val="32"/>
          <w:shd w:val="clear" w:fill="FFFFFF"/>
          <w:lang w:val="en-US" w:eastAsia="zh-CN" w:bidi="ar"/>
        </w:rPr>
        <w:t>号，电话：</w:t>
      </w:r>
      <w:r>
        <w:rPr>
          <w:rFonts w:hint="eastAsia" w:ascii="宋体" w:hAnsi="宋体" w:eastAsia="宋体" w:cs="宋体"/>
          <w:i w:val="0"/>
          <w:caps w:val="0"/>
          <w:color w:val="000000"/>
          <w:spacing w:val="0"/>
          <w:kern w:val="0"/>
          <w:sz w:val="32"/>
          <w:szCs w:val="32"/>
          <w:shd w:val="clear" w:fill="FFFFFF"/>
          <w:lang w:val="en-US" w:eastAsia="zh-CN" w:bidi="ar"/>
        </w:rPr>
        <w:t>87533928</w:t>
      </w:r>
      <w:r>
        <w:rPr>
          <w:rFonts w:hint="eastAsia" w:ascii="仿宋_GB2312" w:hAnsi="宋体" w:eastAsia="仿宋_GB2312" w:cs="仿宋_GB2312"/>
          <w:i w:val="0"/>
          <w:caps w:val="0"/>
          <w:color w:val="000000"/>
          <w:spacing w:val="0"/>
          <w:kern w:val="0"/>
          <w:sz w:val="32"/>
          <w:szCs w:val="32"/>
          <w:shd w:val="clear" w:fill="FFFFFF"/>
          <w:lang w:val="en-US" w:eastAsia="zh-CN" w:bidi="ar"/>
        </w:rPr>
        <w:t>、</w:t>
      </w:r>
      <w:r>
        <w:rPr>
          <w:rFonts w:hint="eastAsia" w:ascii="宋体" w:hAnsi="宋体" w:eastAsia="宋体" w:cs="宋体"/>
          <w:i w:val="0"/>
          <w:caps w:val="0"/>
          <w:color w:val="000000"/>
          <w:spacing w:val="0"/>
          <w:kern w:val="0"/>
          <w:sz w:val="32"/>
          <w:szCs w:val="32"/>
          <w:shd w:val="clear" w:fill="FFFFFF"/>
          <w:lang w:val="en-US" w:eastAsia="zh-CN" w:bidi="ar"/>
        </w:rPr>
        <w:t>87531656</w:t>
      </w:r>
      <w:r>
        <w:rPr>
          <w:rFonts w:hint="eastAsia" w:ascii="仿宋_GB2312" w:hAnsi="宋体" w:eastAsia="仿宋_GB2312" w:cs="仿宋_GB2312"/>
          <w:i w:val="0"/>
          <w:caps w:val="0"/>
          <w:color w:val="000000"/>
          <w:spacing w:val="0"/>
          <w:kern w:val="0"/>
          <w:sz w:val="32"/>
          <w:szCs w:val="32"/>
          <w:shd w:val="clear" w:fill="FFFFFF"/>
          <w:lang w:val="en-US" w:eastAsia="zh-CN" w:bidi="ar"/>
        </w:rPr>
        <w:t>）提出行政复议申请，或在</w:t>
      </w:r>
      <w:r>
        <w:rPr>
          <w:rFonts w:hint="eastAsia" w:ascii="宋体" w:hAnsi="宋体" w:eastAsia="宋体" w:cs="宋体"/>
          <w:i w:val="0"/>
          <w:caps w:val="0"/>
          <w:color w:val="000000"/>
          <w:spacing w:val="0"/>
          <w:kern w:val="0"/>
          <w:sz w:val="32"/>
          <w:szCs w:val="32"/>
          <w:shd w:val="clear" w:fill="FFFFFF"/>
          <w:lang w:val="en-US" w:eastAsia="zh-CN" w:bidi="ar"/>
        </w:rPr>
        <w:t>6</w:t>
      </w:r>
      <w:r>
        <w:rPr>
          <w:rFonts w:hint="eastAsia" w:ascii="仿宋_GB2312" w:hAnsi="宋体" w:eastAsia="仿宋_GB2312" w:cs="仿宋_GB2312"/>
          <w:i w:val="0"/>
          <w:caps w:val="0"/>
          <w:color w:val="000000"/>
          <w:spacing w:val="0"/>
          <w:kern w:val="0"/>
          <w:sz w:val="32"/>
          <w:szCs w:val="32"/>
          <w:shd w:val="clear" w:fill="FFFFFF"/>
          <w:lang w:val="en-US" w:eastAsia="zh-CN" w:bidi="ar"/>
        </w:rPr>
        <w:t>个月内直接向有管辖权的人民法院提起行政诉讼。行政复议、行政诉讼期间内，不得停止本决定的履行。</w:t>
      </w:r>
    </w:p>
    <w:p>
      <w:pPr>
        <w:keepNext w:val="0"/>
        <w:keepLines w:val="0"/>
        <w:widowControl/>
        <w:suppressLineNumbers w:val="0"/>
        <w:spacing w:before="45" w:beforeAutospacing="0" w:after="45" w:afterAutospacing="0" w:line="560" w:lineRule="atLeast"/>
        <w:ind w:left="150" w:right="150" w:firstLine="640"/>
        <w:jc w:val="left"/>
        <w:rPr>
          <w:sz w:val="21"/>
          <w:szCs w:val="21"/>
        </w:rPr>
      </w:pPr>
      <w:r>
        <w:rPr>
          <w:rFonts w:hint="eastAsia" w:ascii="仿宋_GB2312" w:hAnsi="宋体" w:eastAsia="仿宋_GB2312" w:cs="仿宋_GB2312"/>
          <w:i w:val="0"/>
          <w:caps w:val="0"/>
          <w:color w:val="000000"/>
          <w:spacing w:val="0"/>
          <w:kern w:val="0"/>
          <w:sz w:val="32"/>
          <w:szCs w:val="32"/>
          <w:shd w:val="clear" w:fill="FFFFFF"/>
          <w:lang w:val="en-US" w:eastAsia="zh-CN" w:bidi="ar"/>
        </w:rPr>
        <w:t>逾期不履行本处罚决定，我局将申请人民法院强制执行，并每日按罚款额加处百分之三罚款。</w:t>
      </w:r>
    </w:p>
    <w:p>
      <w:pPr>
        <w:keepNext w:val="0"/>
        <w:keepLines w:val="0"/>
        <w:widowControl/>
        <w:suppressLineNumbers w:val="0"/>
        <w:spacing w:before="45" w:beforeAutospacing="0" w:after="45" w:afterAutospacing="0" w:line="560" w:lineRule="atLeast"/>
        <w:ind w:left="150" w:right="150" w:firstLine="640"/>
        <w:jc w:val="center"/>
        <w:rPr>
          <w:sz w:val="21"/>
          <w:szCs w:val="21"/>
        </w:rPr>
      </w:pPr>
      <w:r>
        <w:rPr>
          <w:rFonts w:hint="eastAsia" w:ascii="宋体" w:hAnsi="宋体" w:eastAsia="宋体" w:cs="宋体"/>
          <w:i w:val="0"/>
          <w:caps w:val="0"/>
          <w:color w:val="000000"/>
          <w:spacing w:val="0"/>
          <w:kern w:val="0"/>
          <w:sz w:val="32"/>
          <w:szCs w:val="32"/>
          <w:shd w:val="clear" w:fill="FFFFFF"/>
          <w:lang w:val="en-US" w:eastAsia="zh-CN" w:bidi="ar"/>
        </w:rPr>
        <w:t> </w:t>
      </w:r>
    </w:p>
    <w:p>
      <w:pPr>
        <w:keepNext w:val="0"/>
        <w:keepLines w:val="0"/>
        <w:widowControl/>
        <w:suppressLineNumbers w:val="0"/>
        <w:spacing w:before="45" w:beforeAutospacing="0" w:after="45" w:afterAutospacing="0" w:line="560" w:lineRule="atLeast"/>
        <w:ind w:left="150" w:right="150" w:firstLine="640"/>
        <w:jc w:val="center"/>
        <w:rPr>
          <w:sz w:val="21"/>
          <w:szCs w:val="21"/>
        </w:rPr>
      </w:pPr>
      <w:r>
        <w:rPr>
          <w:rFonts w:hint="eastAsia" w:ascii="宋体" w:hAnsi="宋体" w:eastAsia="宋体" w:cs="宋体"/>
          <w:i w:val="0"/>
          <w:caps w:val="0"/>
          <w:color w:val="000000"/>
          <w:spacing w:val="0"/>
          <w:kern w:val="0"/>
          <w:sz w:val="21"/>
          <w:szCs w:val="21"/>
          <w:shd w:val="clear" w:fill="FFFFFF"/>
          <w:lang w:val="en-US" w:eastAsia="zh-CN" w:bidi="ar"/>
        </w:rPr>
        <w:t> </w:t>
      </w:r>
    </w:p>
    <w:p>
      <w:pPr>
        <w:keepNext w:val="0"/>
        <w:keepLines w:val="0"/>
        <w:widowControl/>
        <w:suppressLineNumbers w:val="0"/>
        <w:spacing w:before="45" w:beforeAutospacing="0" w:after="45" w:afterAutospacing="0" w:line="560" w:lineRule="atLeast"/>
        <w:ind w:left="150" w:right="1044"/>
        <w:jc w:val="right"/>
        <w:rPr>
          <w:sz w:val="21"/>
          <w:szCs w:val="21"/>
        </w:rPr>
      </w:pPr>
      <w:r>
        <w:rPr>
          <w:rFonts w:hint="eastAsia" w:ascii="仿宋_GB2312" w:hAnsi="宋体" w:eastAsia="仿宋_GB2312" w:cs="仿宋_GB2312"/>
          <w:i w:val="0"/>
          <w:caps w:val="0"/>
          <w:color w:val="000000"/>
          <w:spacing w:val="0"/>
          <w:kern w:val="0"/>
          <w:sz w:val="32"/>
          <w:szCs w:val="32"/>
          <w:shd w:val="clear" w:fill="FFFFFF"/>
          <w:lang w:val="en-US" w:eastAsia="zh-CN" w:bidi="ar"/>
        </w:rPr>
        <w:t>广州市环境保护局</w:t>
      </w:r>
    </w:p>
    <w:p>
      <w:pPr>
        <w:keepNext w:val="0"/>
        <w:keepLines w:val="0"/>
        <w:widowControl/>
        <w:suppressLineNumbers w:val="0"/>
        <w:spacing w:before="45" w:beforeAutospacing="0" w:after="45" w:afterAutospacing="0" w:line="560" w:lineRule="atLeast"/>
        <w:ind w:left="150" w:right="1044"/>
        <w:jc w:val="right"/>
        <w:rPr>
          <w:sz w:val="21"/>
          <w:szCs w:val="21"/>
        </w:rPr>
      </w:pPr>
      <w:r>
        <w:rPr>
          <w:rFonts w:hint="eastAsia" w:ascii="宋体" w:hAnsi="宋体" w:eastAsia="宋体" w:cs="宋体"/>
          <w:i w:val="0"/>
          <w:caps w:val="0"/>
          <w:color w:val="000000"/>
          <w:spacing w:val="0"/>
          <w:kern w:val="0"/>
          <w:sz w:val="32"/>
          <w:szCs w:val="32"/>
          <w:shd w:val="clear" w:fill="FFFFFF"/>
          <w:lang w:val="en-US" w:eastAsia="zh-CN" w:bidi="ar"/>
        </w:rPr>
        <w:t>2018</w:t>
      </w:r>
      <w:r>
        <w:rPr>
          <w:rFonts w:hint="eastAsia" w:ascii="仿宋_GB2312" w:hAnsi="宋体" w:eastAsia="仿宋_GB2312" w:cs="仿宋_GB2312"/>
          <w:i w:val="0"/>
          <w:caps w:val="0"/>
          <w:color w:val="000000"/>
          <w:spacing w:val="0"/>
          <w:kern w:val="0"/>
          <w:sz w:val="32"/>
          <w:szCs w:val="32"/>
          <w:shd w:val="clear" w:fill="FFFFFF"/>
          <w:lang w:val="en-US" w:eastAsia="zh-CN" w:bidi="ar"/>
        </w:rPr>
        <w:t>年</w:t>
      </w:r>
      <w:r>
        <w:rPr>
          <w:rFonts w:hint="eastAsia" w:ascii="宋体" w:hAnsi="宋体" w:eastAsia="宋体" w:cs="宋体"/>
          <w:i w:val="0"/>
          <w:caps w:val="0"/>
          <w:color w:val="000000"/>
          <w:spacing w:val="0"/>
          <w:kern w:val="0"/>
          <w:sz w:val="32"/>
          <w:szCs w:val="32"/>
          <w:shd w:val="clear" w:fill="FFFFFF"/>
          <w:lang w:val="en-US" w:eastAsia="zh-CN" w:bidi="ar"/>
        </w:rPr>
        <w:t>3</w:t>
      </w:r>
      <w:r>
        <w:rPr>
          <w:rFonts w:hint="eastAsia" w:ascii="仿宋_GB2312" w:hAnsi="宋体" w:eastAsia="仿宋_GB2312" w:cs="仿宋_GB2312"/>
          <w:i w:val="0"/>
          <w:caps w:val="0"/>
          <w:color w:val="000000"/>
          <w:spacing w:val="0"/>
          <w:kern w:val="0"/>
          <w:sz w:val="32"/>
          <w:szCs w:val="32"/>
          <w:shd w:val="clear" w:fill="FFFFFF"/>
          <w:lang w:val="en-US" w:eastAsia="zh-CN" w:bidi="ar"/>
        </w:rPr>
        <w:t>月</w:t>
      </w:r>
      <w:r>
        <w:rPr>
          <w:rFonts w:hint="eastAsia" w:ascii="宋体" w:hAnsi="宋体" w:eastAsia="宋体" w:cs="宋体"/>
          <w:i w:val="0"/>
          <w:caps w:val="0"/>
          <w:color w:val="000000"/>
          <w:spacing w:val="0"/>
          <w:kern w:val="0"/>
          <w:sz w:val="32"/>
          <w:szCs w:val="32"/>
          <w:shd w:val="clear" w:fill="FFFFFF"/>
          <w:lang w:val="en-US" w:eastAsia="zh-CN" w:bidi="ar"/>
        </w:rPr>
        <w:t>15</w:t>
      </w:r>
      <w:r>
        <w:rPr>
          <w:rFonts w:hint="eastAsia" w:ascii="仿宋_GB2312" w:hAnsi="宋体" w:eastAsia="仿宋_GB2312" w:cs="仿宋_GB2312"/>
          <w:i w:val="0"/>
          <w:caps w:val="0"/>
          <w:color w:val="000000"/>
          <w:spacing w:val="0"/>
          <w:kern w:val="0"/>
          <w:sz w:val="32"/>
          <w:szCs w:val="32"/>
          <w:shd w:val="clear" w:fill="FFFFFF"/>
          <w:lang w:val="en-US" w:eastAsia="zh-CN" w:bidi="ar"/>
        </w:rPr>
        <w:t>日</w:t>
      </w:r>
    </w:p>
    <w:p>
      <w:pPr>
        <w:keepNext w:val="0"/>
        <w:keepLines w:val="0"/>
        <w:widowControl/>
        <w:suppressLineNumbers w:val="0"/>
        <w:spacing w:before="45" w:beforeAutospacing="0" w:after="45" w:afterAutospacing="0" w:line="560" w:lineRule="atLeast"/>
        <w:ind w:left="150" w:right="1044"/>
        <w:jc w:val="right"/>
        <w:rPr>
          <w:sz w:val="21"/>
          <w:szCs w:val="21"/>
        </w:rPr>
      </w:pPr>
      <w:r>
        <w:rPr>
          <w:rFonts w:hint="eastAsia" w:ascii="宋体" w:hAnsi="宋体" w:eastAsia="宋体" w:cs="宋体"/>
          <w:i w:val="0"/>
          <w:caps w:val="0"/>
          <w:color w:val="000000"/>
          <w:spacing w:val="0"/>
          <w:kern w:val="0"/>
          <w:sz w:val="32"/>
          <w:szCs w:val="32"/>
          <w:shd w:val="clear" w:fill="FFFFFF"/>
          <w:lang w:val="en-US" w:eastAsia="zh-CN" w:bidi="ar"/>
        </w:rPr>
        <w:t>  </w:t>
      </w:r>
    </w:p>
    <w:p>
      <w:pPr>
        <w:pStyle w:val="2"/>
        <w:keepNext w:val="0"/>
        <w:keepLines w:val="0"/>
        <w:widowControl/>
        <w:suppressLineNumbers w:val="0"/>
        <w:spacing w:before="45" w:beforeAutospacing="0" w:after="0" w:afterAutospacing="0" w:line="560" w:lineRule="atLeast"/>
        <w:ind w:left="150" w:right="150"/>
        <w:jc w:val="left"/>
        <w:rPr>
          <w:sz w:val="21"/>
          <w:szCs w:val="21"/>
        </w:rPr>
      </w:pPr>
      <w:r>
        <w:rPr>
          <w:rFonts w:hint="eastAsia" w:ascii="仿宋_GB2312" w:hAnsi="宋体" w:eastAsia="仿宋_GB2312" w:cs="仿宋_GB2312"/>
          <w:i w:val="0"/>
          <w:caps w:val="0"/>
          <w:color w:val="000000"/>
          <w:spacing w:val="0"/>
          <w:sz w:val="24"/>
          <w:szCs w:val="24"/>
          <w:shd w:val="clear" w:fill="FFFFFF"/>
        </w:rPr>
        <w:t>  </w:t>
      </w:r>
      <w:r>
        <w:rPr>
          <w:rFonts w:hint="eastAsia" w:ascii="仿宋_GB2312" w:hAnsi="宋体" w:eastAsia="仿宋_GB2312" w:cs="仿宋_GB2312"/>
          <w:i w:val="0"/>
          <w:caps w:val="0"/>
          <w:color w:val="000000"/>
          <w:spacing w:val="0"/>
          <w:sz w:val="32"/>
          <w:szCs w:val="32"/>
          <w:shd w:val="clear" w:fill="FFFFFF"/>
        </w:rPr>
        <w:t>抄送：局机控处、执法监察支队，黄埔区环保局。</w:t>
      </w:r>
    </w:p>
    <w:p/>
    <w:sectPr>
      <w:pgSz w:w="11906" w:h="16838"/>
      <w:pgMar w:top="1440" w:right="1800" w:bottom="1440"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FB6660"/>
    <w:rsid w:val="268D0943"/>
    <w:rsid w:val="5B744FC8"/>
    <w:rsid w:val="660C74C6"/>
    <w:rsid w:val="7AFB66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2019-01-28T02:53:00Z</dcterms:created>
  <dc:creator>黄文宇</dc:creator>
  <cp:lastModifiedBy>黄文宇</cp:lastModifiedBy>
  <dcterms:modified xsi:type="dcterms:W3CDTF">2019-01-28T02:54:08Z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