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穗环法罚〔2018〕53号</w:t>
      </w:r>
      <w:bookmarkEnd w:id="0"/>
    </w:p>
    <w:p>
      <w:pPr>
        <w:keepNext w:val="0"/>
        <w:keepLines w:val="0"/>
        <w:widowControl/>
        <w:suppressLineNumbers w:val="0"/>
        <w:shd w:val="clear" w:fill="FFFFFF"/>
        <w:wordWrap w:val="0"/>
        <w:spacing w:before="45" w:beforeAutospacing="0" w:after="45" w:afterAutospacing="0" w:line="27" w:lineRule="atLeast"/>
        <w:ind w:left="150" w:right="15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tbl>
      <w:tblPr>
        <w:tblW w:w="8535" w:type="dxa"/>
        <w:jc w:val="center"/>
        <w:tblInd w:w="-6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5"/>
        <w:gridCol w:w="2256"/>
        <w:gridCol w:w="1156"/>
        <w:gridCol w:w="955"/>
        <w:gridCol w:w="886"/>
        <w:gridCol w:w="125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行政处罚决定文书号:</w:t>
            </w:r>
          </w:p>
        </w:tc>
        <w:tc>
          <w:tcPr>
            <w:tcW w:w="651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穗环法罚〔2018〕53号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处罚名称: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广州市曾本五金工业有限公司行政处罚案件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处罚类别: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罚款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处罚事由: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经我局执法监察支队2018年6月4日、7日调查显示，当事人在广州市固体废物GIS管理信息系统中进行年度固废申报登记时，未申报生产过程中产生的废滤芯、废酸桶和聚丙烯酰胺原料包装物（HW49）等危险废物。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处罚依据: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依据《中华人民共和国固体废物污染环境防治法》第七十五条第一款第（二）项、第二款及《广州市环境保护局规范行政处罚自由裁量权规定》附件《环境违法行为行政处罚自由裁量适用标准》第21（2）项的规定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处罚结果: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责令当事人立即改正违法行为，并处罚款8万元。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行政相对人名称: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广州市曾本五金工业有限公司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202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行政相对人代码: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46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统一社会信用代码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组织机构代码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工商登记码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税务登记号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居民身份证号码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202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914401136187820409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法人代表姓名: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曾玉菁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处罚决定日期: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02401"/>
                <w:kern w:val="0"/>
                <w:sz w:val="21"/>
                <w:szCs w:val="21"/>
                <w:lang w:val="en-US" w:eastAsia="zh-CN" w:bidi="ar"/>
              </w:rPr>
              <w:t>2018/9/29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处罚机关: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0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广州市环境保护局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地方编码: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400100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当前状态: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正常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数据更新时间戳: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02401"/>
                <w:kern w:val="0"/>
                <w:sz w:val="21"/>
                <w:szCs w:val="21"/>
                <w:lang w:val="en-US" w:eastAsia="zh-CN" w:bidi="ar"/>
              </w:rPr>
              <w:t>2018/9/29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备注: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left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left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全文信息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44"/>
          <w:szCs w:val="44"/>
          <w:shd w:val="clear" w:fill="FFFFFF"/>
        </w:rPr>
        <w:t>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44"/>
          <w:szCs w:val="44"/>
          <w:shd w:val="clear" w:fill="FFFFFF"/>
        </w:rPr>
        <w:t>行政处罚决定书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穗环法罚〔2018〕53号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60" w:lineRule="atLeast"/>
        <w:ind w:left="75" w:right="75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当事人：</w:t>
      </w:r>
      <w:r>
        <w:rPr>
          <w:rFonts w:hint="eastAsia" w:ascii="仿宋_GB2312" w:hAnsi="宋体" w:eastAsia="仿宋_GB2312" w:cs="仿宋_GB2312"/>
          <w:i w:val="0"/>
          <w:caps w:val="0"/>
          <w:color w:val="102401"/>
          <w:spacing w:val="0"/>
          <w:kern w:val="0"/>
          <w:sz w:val="32"/>
          <w:szCs w:val="32"/>
          <w:shd w:val="clear" w:fill="FFFFFF"/>
          <w:lang w:val="en-US" w:eastAsia="zh-CN" w:bidi="ar"/>
        </w:rPr>
        <w:t>广州市曾本五金工业有限公司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60" w:lineRule="atLeast"/>
        <w:ind w:left="75" w:right="75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统一社会信用代码：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914401136187820409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60" w:lineRule="atLeast"/>
        <w:ind w:left="75" w:right="75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地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 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址：广州市番禺区大龙街新桥村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6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经我局执法监察支队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4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日调查显示，当事人</w:t>
      </w:r>
      <w:r>
        <w:rPr>
          <w:rFonts w:hint="eastAsia" w:ascii="仿宋_GB2312" w:hAnsi="宋体" w:eastAsia="仿宋_GB2312" w:cs="仿宋_GB2312"/>
          <w:i w:val="0"/>
          <w:caps w:val="0"/>
          <w:color w:val="102401"/>
          <w:spacing w:val="0"/>
          <w:kern w:val="0"/>
          <w:sz w:val="32"/>
          <w:szCs w:val="32"/>
          <w:shd w:val="clear" w:fill="FFFFFF"/>
          <w:lang w:val="en-US" w:eastAsia="zh-CN" w:bidi="ar"/>
        </w:rPr>
        <w:t>在广州市固体废物</w:t>
      </w:r>
      <w:r>
        <w:rPr>
          <w:rFonts w:hint="eastAsia" w:ascii="宋体" w:hAnsi="宋体" w:eastAsia="宋体" w:cs="宋体"/>
          <w:i w:val="0"/>
          <w:caps w:val="0"/>
          <w:color w:val="102401"/>
          <w:spacing w:val="0"/>
          <w:kern w:val="0"/>
          <w:sz w:val="32"/>
          <w:szCs w:val="32"/>
          <w:shd w:val="clear" w:fill="FFFFFF"/>
          <w:lang w:val="en-US" w:eastAsia="zh-CN" w:bidi="ar"/>
        </w:rPr>
        <w:t>GIS</w:t>
      </w:r>
      <w:r>
        <w:rPr>
          <w:rFonts w:hint="eastAsia" w:ascii="仿宋_GB2312" w:hAnsi="宋体" w:eastAsia="仿宋_GB2312" w:cs="仿宋_GB2312"/>
          <w:i w:val="0"/>
          <w:caps w:val="0"/>
          <w:color w:val="102401"/>
          <w:spacing w:val="0"/>
          <w:kern w:val="0"/>
          <w:sz w:val="32"/>
          <w:szCs w:val="32"/>
          <w:shd w:val="clear" w:fill="FFFFFF"/>
          <w:lang w:val="en-US" w:eastAsia="zh-CN" w:bidi="ar"/>
        </w:rPr>
        <w:t>管理信息系统中进行年度固废申报登记时，未申报生产过程中产生的废滤芯、废酸桶和聚丙烯酰胺原料包装物（均为</w:t>
      </w:r>
      <w:r>
        <w:rPr>
          <w:rFonts w:hint="eastAsia" w:ascii="宋体" w:hAnsi="宋体" w:eastAsia="宋体" w:cs="宋体"/>
          <w:i w:val="0"/>
          <w:caps w:val="0"/>
          <w:color w:val="102401"/>
          <w:spacing w:val="0"/>
          <w:kern w:val="0"/>
          <w:sz w:val="32"/>
          <w:szCs w:val="32"/>
          <w:shd w:val="clear" w:fill="FFFFFF"/>
          <w:lang w:val="en-US" w:eastAsia="zh-CN" w:bidi="ar"/>
        </w:rPr>
        <w:t>HW49</w:t>
      </w:r>
      <w:r>
        <w:rPr>
          <w:rFonts w:hint="eastAsia" w:ascii="仿宋_GB2312" w:hAnsi="宋体" w:eastAsia="仿宋_GB2312" w:cs="仿宋_GB2312"/>
          <w:i w:val="0"/>
          <w:caps w:val="0"/>
          <w:color w:val="102401"/>
          <w:spacing w:val="0"/>
          <w:kern w:val="0"/>
          <w:sz w:val="32"/>
          <w:szCs w:val="32"/>
          <w:shd w:val="clear" w:fill="FFFFFF"/>
          <w:lang w:val="en-US" w:eastAsia="zh-CN" w:bidi="ar"/>
        </w:rPr>
        <w:t>）等危险废物。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6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以上事实，有《调查询问笔录》、《现场检查笔录》等证据为证。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6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上述行为违反了《中华人民共和国固体废物污染环境防治法》第五十三条的规定。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6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日，我局作出《行政处罚告知书》（穗环法告〔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〕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43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号），并于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日送达当事人。当事人未在有效期限内向我局提出陈述申辩意见。现本案经我局审查结束。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6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我局依据《中华人民共和国固体废物污染环境防治法》第七十五条第一款第二项及第二款和《广州市环境保护局规范行政处罚自由裁量权规定》附件《环境违法行为行政处罚自由裁量适用标准》第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）项的规定，责令当事人立即改正违法行为，并作出处罚决定如下：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6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罚款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万元。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6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限当事人在收到本处罚决定书之日起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内，按照《广州市非税收入缴款通知书》的要求，将上述罚款缴到非税收入代收银行（工商银行、建设银行、广州银行、广州农村商业银行、中国银行、农业银行、邮政储蓄银行、交通银行、光大银行、中信银行、广发银行、浦发银行、华夏银行、招商银行、民生银行、兴业银行、平安银行、广东华兴银行、创兴银行、浙商银行、渤海银行、珠海华润银行、九江银行），收入项目编码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3124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6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如不服上述行政处罚决定，可在接到本决定之日起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60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日内，向广州市人民政府（地址：越秀区小北路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183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号金和大厦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楼，电话：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83555988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）或广东省环境保护厅（地址：天河区龙口西路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213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号，电话：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87533928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87531656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）提出行政复议申请，或在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个月内直接向有管辖权的人民法院提起行政诉讼。行政复议、行政诉讼期间内，不得停止本决定的履行。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6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逾期不履行本处罚决定，我局将申请人民法院强制执行，并每日按罚款额的百分之三加处罚款。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60" w:lineRule="atLeast"/>
        <w:ind w:left="75" w:right="96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60" w:lineRule="atLeast"/>
        <w:ind w:left="75" w:right="1330" w:firstLine="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60" w:lineRule="atLeast"/>
        <w:ind w:left="75" w:right="1330" w:firstLine="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广州市环境保护局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60" w:lineRule="atLeast"/>
        <w:ind w:left="75" w:right="1330" w:firstLine="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9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29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45" w:beforeAutospacing="0" w:after="0" w:afterAutospacing="0" w:line="560" w:lineRule="atLeast"/>
        <w:ind w:left="75" w:right="75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45" w:beforeAutospacing="0" w:after="0" w:afterAutospacing="0" w:line="560" w:lineRule="atLeast"/>
        <w:ind w:left="75" w:right="75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  抄送：局辐管处、执法监察支队，市固管中心，番禺区环保局。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486B5F"/>
    <w:rsid w:val="0F486B5F"/>
    <w:rsid w:val="268D0943"/>
    <w:rsid w:val="5B74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2019-01-28T03:36:00Z</dcterms:created>
  <dc:creator>黄文宇</dc:creator>
  <cp:lastModifiedBy>黄文宇</cp:lastModifiedBy>
  <dcterms:modified xsi:type="dcterms:W3CDTF">2019-01-28T03:36:55Z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