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穗环法罚〔2018〕22号</w:t>
      </w:r>
    </w:p>
    <w:p>
      <w:pPr>
        <w:keepNext w:val="0"/>
        <w:keepLines w:val="0"/>
        <w:widowControl/>
        <w:suppressLineNumbers w:val="0"/>
        <w:shd w:val="clear" w:fill="FFFFFF"/>
        <w:wordWrap w:val="0"/>
        <w:spacing w:before="45" w:beforeAutospacing="0" w:after="45" w:afterAutospacing="0" w:line="27" w:lineRule="atLeast"/>
        <w:ind w:left="75" w:right="75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</w:p>
    <w:tbl>
      <w:tblPr>
        <w:tblW w:w="8535" w:type="dxa"/>
        <w:jc w:val="center"/>
        <w:tblInd w:w="-6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25"/>
        <w:gridCol w:w="2256"/>
        <w:gridCol w:w="1156"/>
        <w:gridCol w:w="955"/>
        <w:gridCol w:w="886"/>
        <w:gridCol w:w="1257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行政处罚决定文书号:</w:t>
            </w:r>
          </w:p>
        </w:tc>
        <w:tc>
          <w:tcPr>
            <w:tcW w:w="651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穗环法罚〔2018〕22号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处罚名称: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广东生活环境无害化处理中心有限公司行政处罚案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处罚类别: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罚款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处罚事由: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经我局执法监察支队2018年4月27日调查发现，当事人未按规定开展突发环境事件应急培训并如实记录培训情况，未按规定储备必要的环境应急装备和物资。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处罚依据: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依据《突发环境事件应急管理办法》第三十八条第（四）项、第（五）项的规定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处罚结果: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责令立即改正违法行为，并处罚款10万元。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行政相对人名称: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广东生活环境无害化处理中心有限公司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2025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行政相对人代码: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46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统一社会信用代码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组织机构代码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工商登记码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税务登记号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居民身份证号码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  <w:jc w:val="center"/>
        </w:trPr>
        <w:tc>
          <w:tcPr>
            <w:tcW w:w="202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91440000190381667P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法人代表姓名: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陈锵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处罚决定日期: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2018/5/23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处罚机关: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0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广州市环境保护局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地方编码: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400100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当前状态: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正常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数据更新时间戳: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2018/5/23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备注: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wordWrap w:val="0"/>
        <w:spacing w:before="45" w:beforeAutospacing="0" w:after="45" w:afterAutospacing="0" w:line="27" w:lineRule="atLeast"/>
        <w:ind w:left="75" w:right="75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spacing w:before="45" w:beforeAutospacing="0" w:after="45" w:afterAutospacing="0" w:line="27" w:lineRule="atLeast"/>
        <w:ind w:left="75" w:right="75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spacing w:before="45" w:beforeAutospacing="0" w:after="45" w:afterAutospacing="0" w:line="27" w:lineRule="atLeast"/>
        <w:ind w:left="75" w:right="75" w:firstLine="0"/>
        <w:jc w:val="both"/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spacing w:before="45" w:beforeAutospacing="0" w:after="45" w:afterAutospacing="0" w:line="27" w:lineRule="atLeast"/>
        <w:ind w:left="75" w:right="75" w:firstLine="0"/>
        <w:jc w:val="both"/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spacing w:before="45" w:beforeAutospacing="0" w:after="45" w:afterAutospacing="0" w:line="27" w:lineRule="atLeast"/>
        <w:ind w:left="75" w:right="75" w:firstLine="0"/>
        <w:jc w:val="both"/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spacing w:before="45" w:beforeAutospacing="0" w:after="45" w:afterAutospacing="0" w:line="27" w:lineRule="atLeast"/>
        <w:ind w:left="75" w:right="75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bookmarkEnd w:id="0"/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全文信息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  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spacing w:before="45" w:beforeAutospacing="0" w:after="45" w:afterAutospacing="0" w:line="27" w:lineRule="atLeast"/>
        <w:ind w:left="75" w:right="75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 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spacing w:before="45" w:beforeAutospacing="0" w:after="45" w:afterAutospacing="0" w:line="27" w:lineRule="atLeast"/>
        <w:ind w:left="75" w:right="75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44"/>
          <w:szCs w:val="44"/>
          <w:shd w:val="clear" w:fill="FFFFFF"/>
        </w:rPr>
        <w:t>行政处罚决定书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spacing w:before="45" w:beforeAutospacing="0" w:after="45" w:afterAutospacing="0" w:line="27" w:lineRule="atLeast"/>
        <w:ind w:left="75" w:right="75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穗环法罚〔2018〕22号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spacing w:before="45" w:beforeAutospacing="0" w:after="45" w:afterAutospacing="0" w:line="27" w:lineRule="atLeast"/>
        <w:ind w:left="75" w:right="75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spacing w:before="45" w:beforeAutospacing="0" w:after="45" w:afterAutospacing="0" w:line="27" w:lineRule="atLeast"/>
        <w:ind w:left="75" w:right="75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当事人：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广东生活环境无害化处理中心有限公司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560" w:lineRule="atLeast"/>
        <w:ind w:left="75" w:right="75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统一社会信用代码：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91440000190381667P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560" w:lineRule="atLeast"/>
        <w:ind w:left="75" w:right="75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地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 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址：广州市白云区白云大道南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465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号二楼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560" w:lineRule="atLeast"/>
        <w:ind w:left="75" w:right="75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经我局执法监察支队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3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日、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4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日调查显示，当事人在正常生产情况下，闲置焚烧炉烟囱排放口安装的大气污染物排放废气自动监测设备，且未与环保部门的监控设备联网、未保证监测设备正常运行。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560" w:lineRule="atLeast"/>
        <w:ind w:left="75" w:right="75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以上事实，有《现场检查笔录》、《询问笔录》等证据为证。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560" w:lineRule="atLeast"/>
        <w:ind w:left="75" w:right="75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当事人上述行为违反了《中华人民共和国大气污染防治法》第二十四条第一款的规定。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560" w:lineRule="atLeast"/>
        <w:ind w:left="75" w:right="75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12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日，我局作出《行政处罚听证告知书》（穗环法告〔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〕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10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号），并于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3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5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日送达当事人。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3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7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日，当事人来函申请听证，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3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日我局组织召开听证会，当事人意见如下：一、建站至今，广州市医疗废物产生量增加了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4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倍，垃圾热值及焚烧炉热负荷增加了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倍以上，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4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台医疗废物焚烧炉最大处置能力为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64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吨／日，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2017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3-12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月广州市医疗废物日均产生量超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70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吨，超过最大处置能力，面临医疗废物大量积压并引发疫情风险，若在线监控设备投入使用并与市环保部门监控联网，一旦出现烟气排放指标不达标情况，由于处理站一线员工多为附近的村民，很容易引起周边村民的恐慌，可能引发不必要的群体上访邻避事件；二、现有焚烧炉等主要处置设施于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1998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月建成并投入使用，连续运行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，关键设备一直没有更新换代，老化与腐蚀严重，现烟气净化处理系统全部处于满负荷带病运作状态，无备用系统，一旦故障或烧毁，无法满足烟气稳定达标排放，已多次向监管部门反映存在无法克服烟气处理问题，阐明处理系统在维护与调试期间可能会出现烟气排放不稳定、监测数据异常的状况；三、我司处于雷击多发区域，之前自动监测设备二次遭雷击损坏，且处理站所处地区偏僻，信号差难以稳定连接互联网。经审理，我局部分采纳当事人的申辩意见，现本案经我局审查结束。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560" w:lineRule="atLeast"/>
        <w:ind w:left="75" w:right="75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我局依据《中华人民共和国大气污染防治法》第一百条第（三）项及《广州市环境保护局关于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&lt;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中华人民共和国大气污染防治法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&gt;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的环境行政处罚自由裁量权裁量标准（试行）》第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7-2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项的规定，现责令当事人立即改正违法行为，并作出处罚如下：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560" w:lineRule="atLeast"/>
        <w:ind w:left="75" w:right="75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罚款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10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万元。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560" w:lineRule="atLeast"/>
        <w:ind w:left="75" w:right="75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限当事人在收到本处罚决定书之日起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15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内，按照《广州市非税收入缴款通知书》的要求，将上述罚款缴到非税收入代收银行（工商银行、建设银行、广州银行、广州农村商业银行、中国银行、农业银行、邮政储蓄银行、交通银行、光大银行、中信银行、广发银行、浦发银行、华夏银行、招商银行、民生银行、兴业银行、平安银行、华兴银行、创兴银行、浙商银行、渤海银行、珠海华润银行、九江银行），收入项目编码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3124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560" w:lineRule="atLeast"/>
        <w:ind w:left="75" w:right="70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如不服上述行政处罚决定，可在接到本处罚决定书之日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起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60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日内，向广州市人民政府（地址：越秀区小北路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183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号金和大厦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楼，电话：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83555988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）或广东省环境保护厅（地址：天河区龙口西路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213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号，电话：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87533928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、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87531656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）提出行政复议申请，或在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6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个月内直接向有管辖权的人民法院提起行政诉讼。行政复议、行政诉讼期间内，不得停止本决定的履行。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560" w:lineRule="atLeast"/>
        <w:ind w:left="75" w:right="75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逾期不履行本处罚决定，我局将申请人民法院强制执行，并每日按罚款额加处百分之三罚款。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560" w:lineRule="atLeast"/>
        <w:ind w:left="75" w:right="75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560" w:lineRule="atLeast"/>
        <w:ind w:left="75" w:right="75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560" w:lineRule="atLeast"/>
        <w:ind w:left="75" w:right="968" w:firstLine="0"/>
        <w:jc w:val="righ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广州市环境保护局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560" w:lineRule="atLeast"/>
        <w:ind w:left="75" w:right="968" w:firstLine="0"/>
        <w:jc w:val="righ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5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23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560" w:lineRule="atLeast"/>
        <w:ind w:left="75" w:right="1150" w:firstLine="64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 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45" w:beforeAutospacing="0" w:after="0" w:afterAutospacing="0" w:line="560" w:lineRule="atLeast"/>
        <w:ind w:left="75" w:right="75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28"/>
          <w:szCs w:val="28"/>
          <w:shd w:val="clear" w:fill="FFFFFF"/>
        </w:rPr>
        <w:t>  抄送：局机控处、总量处、污防处、执法监察支队，白云区环保局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。</w:t>
      </w:r>
    </w:p>
    <w:p/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4F39BF"/>
    <w:rsid w:val="268D0943"/>
    <w:rsid w:val="4E4F39BF"/>
    <w:rsid w:val="5B74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2019-01-28T03:14:00Z</dcterms:created>
  <dc:creator>黄文宇</dc:creator>
  <cp:lastModifiedBy>黄文宇</cp:lastModifiedBy>
  <dcterms:modified xsi:type="dcterms:W3CDTF">2019-01-28T03:15:04Z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