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穗环法罚〔2018〕33号</w:t>
      </w:r>
      <w:bookmarkEnd w:id="0"/>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0"/>
        <w:gridCol w:w="2256"/>
        <w:gridCol w:w="1157"/>
        <w:gridCol w:w="957"/>
        <w:gridCol w:w="889"/>
        <w:gridCol w:w="1256"/>
      </w:tblGrid>
      <w:tr>
        <w:tblPrEx>
          <w:shd w:val="clear"/>
          <w:tblLayout w:type="fixed"/>
          <w:tblCellMar>
            <w:top w:w="0" w:type="dxa"/>
            <w:left w:w="0" w:type="dxa"/>
            <w:bottom w:w="0" w:type="dxa"/>
            <w:right w:w="0" w:type="dxa"/>
          </w:tblCellMar>
        </w:tblPrEx>
        <w:trPr>
          <w:trHeight w:val="285" w:hRule="atLeast"/>
          <w:jc w:val="center"/>
        </w:trPr>
        <w:tc>
          <w:tcPr>
            <w:tcW w:w="20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行政处罚决定文书号</w:t>
            </w:r>
            <w:r>
              <w:rPr>
                <w:rFonts w:hint="eastAsia" w:ascii="宋体" w:hAnsi="宋体" w:eastAsia="宋体" w:cs="宋体"/>
                <w:b/>
                <w:color w:val="000000"/>
                <w:kern w:val="0"/>
                <w:sz w:val="21"/>
                <w:szCs w:val="21"/>
                <w:lang w:val="en-US" w:eastAsia="zh-CN" w:bidi="ar"/>
              </w:rPr>
              <w:t>:</w:t>
            </w:r>
          </w:p>
        </w:tc>
        <w:tc>
          <w:tcPr>
            <w:tcW w:w="6515"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穗环法罚〔2018〕33号</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广州康翔物资金属回收有限公司行政处罚案件</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处罚类别</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处罚事由</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4月9日调查发现，当事人2017年废气排放总量为1340.395万标立方米/年、二氧化硫为0.8156吨/年、氮氧化物为1.448吨/年、颗粒物为0.4299吨/年，超出了其持有的《广东省污染物排放许可证》（编号：4401002017000001）允许的年废气排放量限值（即年废气排放量限值432万标立方米/年、二氧化硫为1.296吨/年、氮氧化物0.864吨/年、颗粒物0.345吨/年）。</w:t>
            </w:r>
          </w:p>
        </w:tc>
      </w:tr>
      <w:tr>
        <w:tblPrEx>
          <w:tblLayout w:type="fixed"/>
          <w:tblCellMar>
            <w:top w:w="0" w:type="dxa"/>
            <w:left w:w="0" w:type="dxa"/>
            <w:bottom w:w="0" w:type="dxa"/>
            <w:right w:w="0" w:type="dxa"/>
          </w:tblCellMar>
        </w:tblPrEx>
        <w:trPr>
          <w:trHeight w:val="347"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处罚依据</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环境保护法》第六十条、《中华人民共和国大气污染防治法》第九十九条第（二）项、《环境保护主管部门实施限制生产、停产整治办法》（环境保护部令第30号）及《广州市环境保护局关于&lt;中华人民共和国大气污染防治法&gt;的环境行政处罚自由裁量权裁量标准（试行）》第3-4项的规定</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处罚结果</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责令限制生产，限制生产期限为三个月，限制生产的改正方式以能达到污染物日最高允许排放总量控制指标目的为准，并处罚款70万元。</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广州康翔物资金属回收有限公司</w:t>
            </w:r>
          </w:p>
        </w:tc>
      </w:tr>
      <w:tr>
        <w:tblPrEx>
          <w:tblLayout w:type="fixed"/>
          <w:tblCellMar>
            <w:top w:w="0" w:type="dxa"/>
            <w:left w:w="0" w:type="dxa"/>
            <w:bottom w:w="0" w:type="dxa"/>
            <w:right w:w="0" w:type="dxa"/>
          </w:tblCellMar>
        </w:tblPrEx>
        <w:trPr>
          <w:trHeight w:val="547" w:hRule="atLeast"/>
          <w:jc w:val="center"/>
        </w:trPr>
        <w:tc>
          <w:tcPr>
            <w:tcW w:w="202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行政相对人代码</w:t>
            </w:r>
            <w:r>
              <w:rPr>
                <w:rFonts w:hint="eastAsia" w:ascii="宋体" w:hAnsi="宋体" w:eastAsia="宋体" w:cs="宋体"/>
                <w:b/>
                <w:color w:val="000000"/>
                <w:kern w:val="0"/>
                <w:sz w:val="21"/>
                <w:szCs w:val="21"/>
                <w:lang w:val="en-US" w:eastAsia="zh-CN" w:bidi="ar"/>
              </w:rPr>
              <w:t>:</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4"/>
                <w:szCs w:val="24"/>
                <w:lang w:val="en-US" w:eastAsia="zh-CN" w:bidi="ar"/>
              </w:rPr>
              <w:t>统一社会信用代码</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组织机构代码</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工商登记码</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税务登记号</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914401837577584701</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法人代表姓名</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徐树标</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处罚决定日期</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2018/5/29</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处罚机关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地方编码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当前状态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数据更新时间戳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2018/5/29</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备注</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4"/>
                <w:szCs w:val="24"/>
                <w:lang w:val="en-US" w:eastAsia="zh-CN" w:bidi="ar"/>
              </w:rPr>
              <w:t> </w:t>
            </w:r>
          </w:p>
        </w:tc>
      </w:tr>
    </w:tbl>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shd w:val="clear" w:fill="FFFFFF"/>
        </w:rPr>
        <w:t>全文信息</w:t>
      </w:r>
      <w:r>
        <w:rPr>
          <w:rFonts w:hint="eastAsia" w:ascii="宋体" w:hAnsi="宋体" w:eastAsia="宋体" w:cs="宋体"/>
          <w:i w:val="0"/>
          <w:caps w:val="0"/>
          <w:color w:val="000000"/>
          <w:spacing w:val="0"/>
          <w:sz w:val="44"/>
          <w:szCs w:val="44"/>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2"/>
          <w:szCs w:val="32"/>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穗环法罚〔2018〕33号</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r>
        <w:rPr>
          <w:rFonts w:ascii="仿宋_GB2312" w:hAnsi="宋体" w:eastAsia="仿宋_GB2312" w:cs="仿宋_GB2312"/>
          <w:i w:val="0"/>
          <w:caps w:val="0"/>
          <w:color w:val="000000"/>
          <w:spacing w:val="0"/>
          <w:sz w:val="32"/>
          <w:szCs w:val="32"/>
          <w:shd w:val="clear" w:fill="FFFFFF"/>
        </w:rPr>
        <w:t>当事人：广州康翔物资金属回收有限公司</w:t>
      </w:r>
    </w:p>
    <w:p>
      <w:pPr>
        <w:keepNext w:val="0"/>
        <w:keepLines w:val="0"/>
        <w:widowControl/>
        <w:suppressLineNumbers w:val="0"/>
        <w:shd w:val="clear" w:fill="FFFFFF"/>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914401837577584701</w:t>
      </w:r>
    </w:p>
    <w:p>
      <w:pPr>
        <w:keepNext w:val="0"/>
        <w:keepLines w:val="0"/>
        <w:widowControl/>
        <w:suppressLineNumbers w:val="0"/>
        <w:shd w:val="clear" w:fill="FFFFFF"/>
        <w:spacing w:before="45" w:beforeAutospacing="0" w:after="45" w:afterAutospacing="0" w:line="540" w:lineRule="atLeast"/>
        <w:ind w:left="1280" w:right="75" w:hanging="128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址：广州市增城石滩镇沙庄街上塘村大埔田工业区</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日调查发现，当事人</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年废气排放总量为</w:t>
      </w:r>
      <w:r>
        <w:rPr>
          <w:rFonts w:hint="eastAsia" w:ascii="宋体" w:hAnsi="宋体" w:eastAsia="宋体" w:cs="宋体"/>
          <w:i w:val="0"/>
          <w:caps w:val="0"/>
          <w:color w:val="000000"/>
          <w:spacing w:val="0"/>
          <w:kern w:val="0"/>
          <w:sz w:val="32"/>
          <w:szCs w:val="32"/>
          <w:shd w:val="clear" w:fill="FFFFFF"/>
          <w:lang w:val="en-US" w:eastAsia="zh-CN" w:bidi="ar"/>
        </w:rPr>
        <w:t>1340.395</w:t>
      </w:r>
      <w:r>
        <w:rPr>
          <w:rFonts w:hint="eastAsia" w:ascii="仿宋_GB2312" w:hAnsi="宋体" w:eastAsia="仿宋_GB2312" w:cs="仿宋_GB2312"/>
          <w:i w:val="0"/>
          <w:caps w:val="0"/>
          <w:color w:val="000000"/>
          <w:spacing w:val="0"/>
          <w:kern w:val="0"/>
          <w:sz w:val="32"/>
          <w:szCs w:val="32"/>
          <w:shd w:val="clear" w:fill="FFFFFF"/>
          <w:lang w:val="en-US" w:eastAsia="zh-CN" w:bidi="ar"/>
        </w:rPr>
        <w:t>万标立方米</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年、二氧化硫为</w:t>
      </w:r>
      <w:r>
        <w:rPr>
          <w:rFonts w:hint="eastAsia" w:ascii="宋体" w:hAnsi="宋体" w:eastAsia="宋体" w:cs="宋体"/>
          <w:i w:val="0"/>
          <w:caps w:val="0"/>
          <w:color w:val="000000"/>
          <w:spacing w:val="0"/>
          <w:kern w:val="0"/>
          <w:sz w:val="32"/>
          <w:szCs w:val="32"/>
          <w:shd w:val="clear" w:fill="FFFFFF"/>
          <w:lang w:val="en-US" w:eastAsia="zh-CN" w:bidi="ar"/>
        </w:rPr>
        <w:t>0.8156</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年、氮氧化物为</w:t>
      </w:r>
      <w:r>
        <w:rPr>
          <w:rFonts w:hint="eastAsia" w:ascii="宋体" w:hAnsi="宋体" w:eastAsia="宋体" w:cs="宋体"/>
          <w:i w:val="0"/>
          <w:caps w:val="0"/>
          <w:color w:val="000000"/>
          <w:spacing w:val="0"/>
          <w:kern w:val="0"/>
          <w:sz w:val="32"/>
          <w:szCs w:val="32"/>
          <w:shd w:val="clear" w:fill="FFFFFF"/>
          <w:lang w:val="en-US" w:eastAsia="zh-CN" w:bidi="ar"/>
        </w:rPr>
        <w:t>1.448</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年、颗粒物为</w:t>
      </w:r>
      <w:r>
        <w:rPr>
          <w:rFonts w:hint="eastAsia" w:ascii="宋体" w:hAnsi="宋体" w:eastAsia="宋体" w:cs="宋体"/>
          <w:i w:val="0"/>
          <w:caps w:val="0"/>
          <w:color w:val="000000"/>
          <w:spacing w:val="0"/>
          <w:kern w:val="0"/>
          <w:sz w:val="32"/>
          <w:szCs w:val="32"/>
          <w:shd w:val="clear" w:fill="FFFFFF"/>
          <w:lang w:val="en-US" w:eastAsia="zh-CN" w:bidi="ar"/>
        </w:rPr>
        <w:t>0.4299</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年，超出了其持有的《广东省污染物排放许可证》（编号：</w:t>
      </w:r>
      <w:r>
        <w:rPr>
          <w:rFonts w:hint="eastAsia" w:ascii="宋体" w:hAnsi="宋体" w:eastAsia="宋体" w:cs="宋体"/>
          <w:i w:val="0"/>
          <w:caps w:val="0"/>
          <w:color w:val="000000"/>
          <w:spacing w:val="0"/>
          <w:kern w:val="0"/>
          <w:sz w:val="32"/>
          <w:szCs w:val="32"/>
          <w:shd w:val="clear" w:fill="FFFFFF"/>
          <w:lang w:val="en-US" w:eastAsia="zh-CN" w:bidi="ar"/>
        </w:rPr>
        <w:t>4401002017000001</w:t>
      </w:r>
      <w:r>
        <w:rPr>
          <w:rFonts w:hint="eastAsia" w:ascii="仿宋_GB2312" w:hAnsi="宋体" w:eastAsia="仿宋_GB2312" w:cs="仿宋_GB2312"/>
          <w:i w:val="0"/>
          <w:caps w:val="0"/>
          <w:color w:val="000000"/>
          <w:spacing w:val="0"/>
          <w:kern w:val="0"/>
          <w:sz w:val="32"/>
          <w:szCs w:val="32"/>
          <w:shd w:val="clear" w:fill="FFFFFF"/>
          <w:lang w:val="en-US" w:eastAsia="zh-CN" w:bidi="ar"/>
        </w:rPr>
        <w:t>）允许的年废气排放量限值（即年废气排放量限值</w:t>
      </w:r>
      <w:r>
        <w:rPr>
          <w:rFonts w:hint="eastAsia" w:ascii="宋体" w:hAnsi="宋体" w:eastAsia="宋体" w:cs="宋体"/>
          <w:i w:val="0"/>
          <w:caps w:val="0"/>
          <w:color w:val="000000"/>
          <w:spacing w:val="0"/>
          <w:kern w:val="0"/>
          <w:sz w:val="32"/>
          <w:szCs w:val="32"/>
          <w:shd w:val="clear" w:fill="FFFFFF"/>
          <w:lang w:val="en-US" w:eastAsia="zh-CN" w:bidi="ar"/>
        </w:rPr>
        <w:t>432</w:t>
      </w:r>
      <w:r>
        <w:rPr>
          <w:rFonts w:hint="eastAsia" w:ascii="仿宋_GB2312" w:hAnsi="宋体" w:eastAsia="仿宋_GB2312" w:cs="仿宋_GB2312"/>
          <w:i w:val="0"/>
          <w:caps w:val="0"/>
          <w:color w:val="000000"/>
          <w:spacing w:val="0"/>
          <w:kern w:val="0"/>
          <w:sz w:val="32"/>
          <w:szCs w:val="32"/>
          <w:shd w:val="clear" w:fill="FFFFFF"/>
          <w:lang w:val="en-US" w:eastAsia="zh-CN" w:bidi="ar"/>
        </w:rPr>
        <w:t>万标立方米</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年、二氧化硫为</w:t>
      </w:r>
      <w:r>
        <w:rPr>
          <w:rFonts w:hint="eastAsia" w:ascii="宋体" w:hAnsi="宋体" w:eastAsia="宋体" w:cs="宋体"/>
          <w:i w:val="0"/>
          <w:caps w:val="0"/>
          <w:color w:val="000000"/>
          <w:spacing w:val="0"/>
          <w:kern w:val="0"/>
          <w:sz w:val="32"/>
          <w:szCs w:val="32"/>
          <w:shd w:val="clear" w:fill="FFFFFF"/>
          <w:lang w:val="en-US" w:eastAsia="zh-CN" w:bidi="ar"/>
        </w:rPr>
        <w:t>1.296</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年、氮氧化物</w:t>
      </w:r>
      <w:r>
        <w:rPr>
          <w:rFonts w:hint="eastAsia" w:ascii="宋体" w:hAnsi="宋体" w:eastAsia="宋体" w:cs="宋体"/>
          <w:i w:val="0"/>
          <w:caps w:val="0"/>
          <w:color w:val="000000"/>
          <w:spacing w:val="0"/>
          <w:kern w:val="0"/>
          <w:sz w:val="32"/>
          <w:szCs w:val="32"/>
          <w:shd w:val="clear" w:fill="FFFFFF"/>
          <w:lang w:val="en-US" w:eastAsia="zh-CN" w:bidi="ar"/>
        </w:rPr>
        <w:t>0.864</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年、颗粒物</w:t>
      </w:r>
      <w:r>
        <w:rPr>
          <w:rFonts w:hint="eastAsia" w:ascii="宋体" w:hAnsi="宋体" w:eastAsia="宋体" w:cs="宋体"/>
          <w:i w:val="0"/>
          <w:caps w:val="0"/>
          <w:color w:val="000000"/>
          <w:spacing w:val="0"/>
          <w:kern w:val="0"/>
          <w:sz w:val="32"/>
          <w:szCs w:val="32"/>
          <w:shd w:val="clear" w:fill="FFFFFF"/>
          <w:lang w:val="en-US" w:eastAsia="zh-CN" w:bidi="ar"/>
        </w:rPr>
        <w:t>0.345</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以上事实，有《调查询问笔录》、《广东省污染物排放许可证》、《康翔公司排污申报表（</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月）》等证据为证。</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当事人的上述行为违反了《中华人民共和国大气污染防治法》第十八条的规定。</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31</w:t>
      </w:r>
      <w:r>
        <w:rPr>
          <w:rFonts w:hint="eastAsia" w:ascii="仿宋_GB2312" w:hAnsi="宋体" w:eastAsia="仿宋_GB2312" w:cs="仿宋_GB2312"/>
          <w:i w:val="0"/>
          <w:caps w:val="0"/>
          <w:color w:val="000000"/>
          <w:spacing w:val="0"/>
          <w:kern w:val="0"/>
          <w:sz w:val="32"/>
          <w:szCs w:val="32"/>
          <w:shd w:val="clear" w:fill="FFFFFF"/>
          <w:lang w:val="en-US" w:eastAsia="zh-CN" w:bidi="ar"/>
        </w:rPr>
        <w:t>号），并于同年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17</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17</w:t>
      </w:r>
      <w:r>
        <w:rPr>
          <w:rFonts w:hint="eastAsia" w:ascii="仿宋_GB2312" w:hAnsi="宋体" w:eastAsia="仿宋_GB2312" w:cs="仿宋_GB2312"/>
          <w:i w:val="0"/>
          <w:caps w:val="0"/>
          <w:color w:val="000000"/>
          <w:spacing w:val="0"/>
          <w:kern w:val="0"/>
          <w:sz w:val="32"/>
          <w:szCs w:val="32"/>
          <w:shd w:val="clear" w:fill="FFFFFF"/>
          <w:lang w:val="en-US" w:eastAsia="zh-CN" w:bidi="ar"/>
        </w:rPr>
        <w:t>日，当事人向我局提交书面听证申请，后于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24</w:t>
      </w:r>
      <w:r>
        <w:rPr>
          <w:rFonts w:hint="eastAsia" w:ascii="仿宋_GB2312" w:hAnsi="宋体" w:eastAsia="仿宋_GB2312" w:cs="仿宋_GB2312"/>
          <w:i w:val="0"/>
          <w:caps w:val="0"/>
          <w:color w:val="000000"/>
          <w:spacing w:val="0"/>
          <w:kern w:val="0"/>
          <w:sz w:val="32"/>
          <w:szCs w:val="32"/>
          <w:shd w:val="clear" w:fill="FFFFFF"/>
          <w:lang w:val="en-US" w:eastAsia="zh-CN" w:bidi="ar"/>
        </w:rPr>
        <w:t>日撤回。现本案经我局审查结束。</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我局依据《中华人民共和国环境保护法》第六十条、《中华人民共和国大气污染防治法》第九十九条第（二）项、《环境保护主管部门实施限制生产、停产整治办法》（环境保护部令第</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号）及《广州市环境保护局关于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中华人民共和国大气污染防治法</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的环境行政处罚自由裁量权裁量标准（试行）》第</w:t>
      </w:r>
      <w:r>
        <w:rPr>
          <w:rFonts w:hint="eastAsia" w:ascii="宋体" w:hAnsi="宋体" w:eastAsia="宋体" w:cs="宋体"/>
          <w:i w:val="0"/>
          <w:caps w:val="0"/>
          <w:color w:val="000000"/>
          <w:spacing w:val="0"/>
          <w:kern w:val="0"/>
          <w:sz w:val="32"/>
          <w:szCs w:val="32"/>
          <w:shd w:val="clear" w:fill="FFFFFF"/>
          <w:lang w:val="en-US" w:eastAsia="zh-CN" w:bidi="ar"/>
        </w:rPr>
        <w:t>3-4</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项的规定，责令当事人限制生产，限制生产期限为三个月，限制生产的改正方式以能达到污染物日最高允许排放总量控制指标目的为准，并作出处罚决定如下：</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70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4"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shd w:val="clear" w:fill="FFFFFF"/>
        <w:spacing w:before="45" w:beforeAutospacing="0" w:after="45" w:afterAutospacing="0" w:line="564"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当事人完成整改任务的，应当在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r>
        <w:rPr>
          <w:rFonts w:hint="eastAsia" w:ascii="宋体" w:hAnsi="宋体" w:eastAsia="宋体" w:cs="宋体"/>
          <w:i w:val="0"/>
          <w:caps w:val="0"/>
          <w:color w:val="000000"/>
          <w:spacing w:val="0"/>
          <w:kern w:val="0"/>
          <w:sz w:val="32"/>
          <w:szCs w:val="32"/>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逾期不履行本处罚决定，我局将申请人民法院强制执行，并每日按罚款额的百分之三加处罚款。</w:t>
      </w:r>
    </w:p>
    <w:p>
      <w:pPr>
        <w:keepNext w:val="0"/>
        <w:keepLines w:val="0"/>
        <w:widowControl/>
        <w:suppressLineNumbers w:val="0"/>
        <w:shd w:val="clear" w:fill="FFFFFF"/>
        <w:spacing w:before="45" w:beforeAutospacing="0" w:after="45" w:afterAutospacing="0" w:line="540" w:lineRule="atLeast"/>
        <w:ind w:left="75" w:right="101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40" w:lineRule="atLeast"/>
        <w:ind w:left="75" w:right="1010"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40" w:lineRule="atLeast"/>
        <w:ind w:left="75" w:right="117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29</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lang w:val="en-US"/>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抄送：局总量处、机控处、执法监察支队，增城区环保局。</w:t>
      </w:r>
      <w:r>
        <w:rPr>
          <w:rFonts w:hint="eastAsia" w:ascii="宋体" w:hAnsi="宋体" w:eastAsia="宋体" w:cs="宋体"/>
          <w:i w:val="0"/>
          <w:caps w:val="0"/>
          <w:color w:val="000000"/>
          <w:spacing w:val="0"/>
          <w:sz w:val="21"/>
          <w:szCs w:val="21"/>
          <w:shd w:val="clear" w:fill="FFFFFF"/>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A4D89"/>
    <w:rsid w:val="13AA4D89"/>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2019-01-28T03:20:00Z</dcterms:created>
  <dc:creator>黄文宇</dc:creator>
  <cp:lastModifiedBy>黄文宇</cp:lastModifiedBy>
  <dcterms:modified xsi:type="dcterms:W3CDTF">2019-01-28T03:20:49Z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