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穗环法罚〔2018〕40号</w:t>
      </w:r>
      <w:bookmarkEnd w:id="0"/>
    </w:p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8535" w:type="dxa"/>
        <w:jc w:val="center"/>
        <w:tblInd w:w="-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5"/>
        <w:gridCol w:w="2256"/>
        <w:gridCol w:w="1156"/>
        <w:gridCol w:w="955"/>
        <w:gridCol w:w="886"/>
        <w:gridCol w:w="125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行政处罚决定文书号:</w:t>
            </w:r>
          </w:p>
        </w:tc>
        <w:tc>
          <w:tcPr>
            <w:tcW w:w="65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穗环法罚〔2018〕40号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处罚名称: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番禺精美五金塑料制品有限公司行政处罚案件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处罚类别: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处罚事由: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经我局执法监察支队2017年11月27、29日调查发现，11月27日当事人通过车间地板下的综合废水收集沟，将1条电镀车间产生的未经过单独收集处理的含镍、含铬等重金属废水，与该车间其他综合废水直接混合后处理。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处罚依据: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依据《广东省环境保护条例》第六十九条第二款和《广东省环境保护厅关于〈广东省环境保护条例〉的环境行政处罚自由裁量权裁量标准》第14项第3点的规定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处罚结果: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责令罚款10万元。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行政相对人名称: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番禺精美五金塑料制品有限公司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02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行政相对人代码: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46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统一社会信用代码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组织机构代码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工商登记码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税务登记号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202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914401156187043330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法人代表姓名: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陈伟聪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处罚决定日期: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2018/6/11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处罚机关: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0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地方编码: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当前状态: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数据更新时间戳: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2018/6/11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备注: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75" w:right="75" w:firstLine="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75" w:right="75" w:firstLine="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75" w:right="75" w:firstLine="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75" w:right="75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全文信息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fill="FFFFFF"/>
        </w:rPr>
        <w:t>行政处罚决定书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穗环法罚〔2018〕40号 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52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52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当事人：番禺精美五金塑料制品有限公司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52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统一社会信用代码：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914401156187043330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52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址：广州市南沙区横沥镇番中公路横沥路段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52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经我局执法监察支队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日调查发现，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日当事人通过车间地板下的综合废水收集沟，将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条电镀车间产生的未经过单独收集处理的含镍、含铬等重金属废水，与该车间其他综合废水直接混合后处理。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52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以上事实，有《现场检查笔录》《询问笔录》等证据为证。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52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当事人上述行为违反了《广东省环境保护条例》第二十五条第二款的规定。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52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日，我局作出《行政处罚听证告知书》（穗环法告〔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号）并邮寄送达当事人，当事人于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日签收，并提出申辩意见如下：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我司在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对执法检查人员提出的问题予以整改，并在当日全面完成，具体措施是维修水泵，使含镍、铬废水收集后经树脂吸附，经镍、铬监测点排至混合废水收集池，混合废水经电凝沉降处理后，表层废水经在线监测达标后排放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我司上述违法行为是经营以来首次，原因是对环保管理要求不熟悉，无主观故意，我司主动配合调查，迅速落实整改措施，未造成环境污染和不良社会影响后果，恳请酌情免予行政处罚。现本案经我局审查结束。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52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我局依据《广东省环境保护条例》第六十九条第二款和《广东省环境保护厅关于〈广东省环境保护条例〉的环境行政处罚自由裁量权裁量标准》第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项第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点的规定，作出处罚决定如下：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52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罚款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52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限当事人在收到本处罚决定书之日起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、招商银行、民生银行、兴业银行、平安银行、华兴银行、创兴银行、浙商银行、渤海银行、珠海华润银行、九江银行），收入项目编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3124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52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如不服上述行政处罚决定，可在接到本处罚决定书之日起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日内，向广州市人民政府或广东省环境保护厅提出行政复议申请，或在六个月内直接向有管辖权的人民法院提起行政诉讼。行政复议、行政诉讼期间内，不得停止本决定的履行。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52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逾期不履行本处罚决定，我局将申请人民法院强制执行，并按罚款额每日加处百分之三罚款。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50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50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500" w:lineRule="atLeast"/>
        <w:ind w:left="75" w:right="968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广州市环境保护局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500" w:lineRule="atLeast"/>
        <w:ind w:left="75" w:right="968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500" w:lineRule="atLeast"/>
        <w:ind w:left="75" w:right="968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 抄送：局污防处、执法监察支队，南沙区环保水务局。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2534B"/>
    <w:rsid w:val="268D0943"/>
    <w:rsid w:val="41F2534B"/>
    <w:rsid w:val="5B7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2019-01-28T03:24:00Z</dcterms:created>
  <dc:creator>黄文宇</dc:creator>
  <cp:lastModifiedBy>黄文宇</cp:lastModifiedBy>
  <dcterms:modified xsi:type="dcterms:W3CDTF">2019-01-28T03:24:41Z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