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穗环法罚〔2018〕44号</w:t>
      </w:r>
    </w:p>
    <w:bookmarkEnd w:id="0"/>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穗环法罚〔2018〕44号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广州市南粤钢管有限公司行政处罚案件</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经我局执法监察支队2018年3月16日、26日调查发现， 2018年3月16日，当事人在正常生产的情况下，经广州市环境监测中心站对雨水口外排水样进行采样监测，结果显示排至外环境的水样中含有总铬、总汞、总镍、总铁、总铜、总锌等污染物，其中总锌浓度为10.9毫克/升、总铁浓度为38.2毫克/升，具有生产废水特征，不符合当事人环评批复关于生产废水进入厂区自建污水处理系统处理，回用于水洗，不外排的要求。</w:t>
            </w:r>
          </w:p>
        </w:tc>
      </w:tr>
      <w:tr>
        <w:tblPrEx>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依据《广东省环境保护条例》第六十九条第二款及《广东省环境保护厅关于&lt;广东省环境保护条例&gt;的环境行政处罚自由裁量权裁量标准》第14点第三项</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责令当事人立即改正违法行为，并处罚款10万元。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广州市南粤钢管有限公司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kern w:val="0"/>
                <w:sz w:val="21"/>
                <w:szCs w:val="21"/>
                <w:lang w:val="en-US" w:eastAsia="zh-CN" w:bidi="ar"/>
              </w:rPr>
              <w:t>9144010127868948XG</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徐炳伦</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2018/7/9</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2018/7/9</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Style w:val="4"/>
          <w:rFonts w:hint="eastAsia" w:ascii="宋体" w:hAnsi="宋体" w:eastAsia="宋体" w:cs="宋体"/>
          <w:i w:val="0"/>
          <w:caps w:val="0"/>
          <w:color w:val="000000"/>
          <w:spacing w:val="0"/>
          <w:sz w:val="30"/>
          <w:szCs w:val="30"/>
          <w:shd w:val="clear" w:fill="FFFFFF"/>
        </w:rPr>
      </w:pP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sz w:val="30"/>
          <w:szCs w:val="30"/>
          <w:shd w:val="clear" w:fill="FFFFFF"/>
        </w:rPr>
        <w:t>全文信息</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30"/>
          <w:szCs w:val="30"/>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32"/>
          <w:szCs w:val="32"/>
          <w:shd w:val="clear" w:fill="FFFFFF"/>
        </w:rPr>
        <w:t>穗环法罚〔2018〕44号</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sz w:val="32"/>
          <w:szCs w:val="32"/>
          <w:shd w:val="clear" w:fill="FFFFFF"/>
        </w:rPr>
        <w:t>当事人：广州市南粤钢管有限公司</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9144010127868948XG</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址：广州市花都区炭步镇藏峰工业区</w:t>
      </w:r>
    </w:p>
    <w:p>
      <w:pPr>
        <w:keepNext w:val="0"/>
        <w:keepLines w:val="0"/>
        <w:widowControl/>
        <w:suppressLineNumbers w:val="0"/>
        <w:shd w:val="clear" w:fill="FFFFFF"/>
        <w:spacing w:before="45" w:beforeAutospacing="0" w:after="45" w:afterAutospacing="0" w:line="560" w:lineRule="atLeast"/>
        <w:ind w:left="75" w:right="75" w:firstLine="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    经我局执法监察支队</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26</w:t>
      </w:r>
      <w:r>
        <w:rPr>
          <w:rFonts w:hint="eastAsia" w:ascii="仿宋_GB2312" w:hAnsi="宋体" w:eastAsia="仿宋_GB2312" w:cs="仿宋_GB2312"/>
          <w:i w:val="0"/>
          <w:caps w:val="0"/>
          <w:color w:val="000000"/>
          <w:spacing w:val="0"/>
          <w:kern w:val="0"/>
          <w:sz w:val="32"/>
          <w:szCs w:val="32"/>
          <w:shd w:val="clear" w:fill="FFFFFF"/>
          <w:lang w:val="en-US" w:eastAsia="zh-CN" w:bidi="ar"/>
        </w:rPr>
        <w:t>日调查发现，</w:t>
      </w:r>
      <w:r>
        <w:rPr>
          <w:rFonts w:hint="eastAsia" w:ascii="宋体" w:hAnsi="宋体" w:eastAsia="宋体" w:cs="宋体"/>
          <w:i w:val="0"/>
          <w:caps w:val="0"/>
          <w:color w:val="000000"/>
          <w:spacing w:val="0"/>
          <w:kern w:val="0"/>
          <w:sz w:val="32"/>
          <w:szCs w:val="32"/>
          <w:shd w:val="clear" w:fill="FFFFFF"/>
          <w:lang w:val="en-US" w:eastAsia="zh-CN" w:bidi="ar"/>
        </w:rPr>
        <w:t> 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16</w:t>
      </w:r>
      <w:r>
        <w:rPr>
          <w:rFonts w:hint="eastAsia" w:ascii="仿宋_GB2312" w:hAnsi="宋体" w:eastAsia="仿宋_GB2312" w:cs="仿宋_GB2312"/>
          <w:i w:val="0"/>
          <w:caps w:val="0"/>
          <w:color w:val="000000"/>
          <w:spacing w:val="0"/>
          <w:kern w:val="0"/>
          <w:sz w:val="32"/>
          <w:szCs w:val="32"/>
          <w:shd w:val="clear" w:fill="FFFFFF"/>
          <w:lang w:val="en-US" w:eastAsia="zh-CN" w:bidi="ar"/>
        </w:rPr>
        <w:t>日，当事人在正常生产的情况下，经广州市环境监测中心站对雨水口外排水样进行采样监测，结果显示排至外环境的水样中含有总铬、总汞、总镍、总铁、总铜、总锌等污染物，其中总锌浓度为</w:t>
      </w:r>
      <w:r>
        <w:rPr>
          <w:rFonts w:hint="eastAsia" w:ascii="宋体" w:hAnsi="宋体" w:eastAsia="宋体" w:cs="宋体"/>
          <w:i w:val="0"/>
          <w:caps w:val="0"/>
          <w:color w:val="000000"/>
          <w:spacing w:val="0"/>
          <w:kern w:val="0"/>
          <w:sz w:val="32"/>
          <w:szCs w:val="32"/>
          <w:shd w:val="clear" w:fill="FFFFFF"/>
          <w:lang w:val="en-US" w:eastAsia="zh-CN" w:bidi="ar"/>
        </w:rPr>
        <w:t>10.9</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升、总铁浓度为</w:t>
      </w:r>
      <w:r>
        <w:rPr>
          <w:rFonts w:hint="eastAsia" w:ascii="宋体" w:hAnsi="宋体" w:eastAsia="宋体" w:cs="宋体"/>
          <w:i w:val="0"/>
          <w:caps w:val="0"/>
          <w:color w:val="000000"/>
          <w:spacing w:val="0"/>
          <w:kern w:val="0"/>
          <w:sz w:val="32"/>
          <w:szCs w:val="32"/>
          <w:shd w:val="clear" w:fill="FFFFFF"/>
          <w:lang w:val="en-US" w:eastAsia="zh-CN" w:bidi="ar"/>
        </w:rPr>
        <w:t>38.2</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升，具有生产废水特征，不符合当事人环评批复关于生产废水进入厂区自建污水处理系统处理，回用于水洗，不外排的要求。</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当事人上述行为违反了《广东省环境保护条例》第二十五条第二款的规定。</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18</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日，我局作出《行政处罚听证告知书》（穗环法告〔</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38</w:t>
      </w:r>
      <w:r>
        <w:rPr>
          <w:rFonts w:hint="eastAsia" w:ascii="仿宋_GB2312" w:hAnsi="宋体" w:eastAsia="仿宋_GB2312" w:cs="仿宋_GB2312"/>
          <w:i w:val="0"/>
          <w:caps w:val="0"/>
          <w:color w:val="000000"/>
          <w:spacing w:val="0"/>
          <w:kern w:val="0"/>
          <w:sz w:val="32"/>
          <w:szCs w:val="32"/>
          <w:shd w:val="clear" w:fill="FFFFFF"/>
          <w:lang w:val="en-US" w:eastAsia="zh-CN" w:bidi="ar"/>
        </w:rPr>
        <w:t>号），并于同年</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23</w:t>
      </w:r>
      <w:r>
        <w:rPr>
          <w:rFonts w:hint="eastAsia" w:ascii="仿宋_GB2312" w:hAnsi="宋体" w:eastAsia="仿宋_GB2312" w:cs="仿宋_GB2312"/>
          <w:i w:val="0"/>
          <w:caps w:val="0"/>
          <w:color w:val="000000"/>
          <w:spacing w:val="0"/>
          <w:kern w:val="0"/>
          <w:sz w:val="32"/>
          <w:szCs w:val="32"/>
          <w:shd w:val="clear" w:fill="FFFFFF"/>
          <w:lang w:val="en-US" w:eastAsia="zh-CN" w:bidi="ar"/>
        </w:rPr>
        <w:t>日送达，当事人于</w:t>
      </w:r>
      <w:r>
        <w:rPr>
          <w:rFonts w:hint="eastAsia" w:ascii="宋体" w:hAnsi="宋体" w:eastAsia="宋体" w:cs="宋体"/>
          <w:i w:val="0"/>
          <w:caps w:val="0"/>
          <w:color w:val="000000"/>
          <w:spacing w:val="0"/>
          <w:kern w:val="0"/>
          <w:sz w:val="32"/>
          <w:szCs w:val="32"/>
          <w:shd w:val="clear" w:fill="FFFFFF"/>
          <w:lang w:val="en-US" w:eastAsia="zh-CN" w:bidi="ar"/>
        </w:rPr>
        <w:t>5</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28</w:t>
      </w:r>
      <w:r>
        <w:rPr>
          <w:rFonts w:hint="eastAsia" w:ascii="仿宋_GB2312" w:hAnsi="宋体" w:eastAsia="仿宋_GB2312" w:cs="仿宋_GB2312"/>
          <w:i w:val="0"/>
          <w:caps w:val="0"/>
          <w:color w:val="000000"/>
          <w:spacing w:val="0"/>
          <w:kern w:val="0"/>
          <w:sz w:val="32"/>
          <w:szCs w:val="32"/>
          <w:shd w:val="clear" w:fill="FFFFFF"/>
          <w:lang w:val="en-US" w:eastAsia="zh-CN" w:bidi="ar"/>
        </w:rPr>
        <w:t>日提交书面申辩意见如下：检查发现围墙外有条水管有水流出，此水管是筹建工厂时，建筑公司为排放工地上材料堆放场地雨水，随意埋放的一条管子，厂区后面是山丘，厂区地势低洼，雨后积水流出，己于</w:t>
      </w: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18</w:t>
      </w:r>
      <w:r>
        <w:rPr>
          <w:rFonts w:hint="eastAsia" w:ascii="仿宋_GB2312" w:hAnsi="宋体" w:eastAsia="仿宋_GB2312" w:cs="仿宋_GB2312"/>
          <w:i w:val="0"/>
          <w:caps w:val="0"/>
          <w:color w:val="000000"/>
          <w:spacing w:val="0"/>
          <w:kern w:val="0"/>
          <w:sz w:val="32"/>
          <w:szCs w:val="32"/>
          <w:shd w:val="clear" w:fill="FFFFFF"/>
          <w:lang w:val="en-US" w:eastAsia="zh-CN" w:bidi="ar"/>
        </w:rPr>
        <w:t>日中午</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点左右挖出，并己封堵流水口；工厂工业用水是全部回收循环利用不外排，</w:t>
      </w:r>
      <w:r>
        <w:rPr>
          <w:rFonts w:hint="eastAsia" w:ascii="宋体" w:hAnsi="宋体" w:eastAsia="宋体" w:cs="宋体"/>
          <w:i w:val="0"/>
          <w:caps w:val="0"/>
          <w:color w:val="000000"/>
          <w:spacing w:val="0"/>
          <w:kern w:val="0"/>
          <w:sz w:val="32"/>
          <w:szCs w:val="32"/>
          <w:shd w:val="clear" w:fill="FFFFFF"/>
          <w:lang w:val="en-US" w:eastAsia="zh-CN" w:bidi="ar"/>
        </w:rPr>
        <w:t>2010</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月二期工程通过竣工环境保护设施验收（花环管验字〔</w:t>
      </w:r>
      <w:r>
        <w:rPr>
          <w:rFonts w:hint="eastAsia" w:ascii="宋体" w:hAnsi="宋体" w:eastAsia="宋体" w:cs="宋体"/>
          <w:i w:val="0"/>
          <w:caps w:val="0"/>
          <w:color w:val="000000"/>
          <w:spacing w:val="0"/>
          <w:kern w:val="0"/>
          <w:sz w:val="32"/>
          <w:szCs w:val="32"/>
          <w:shd w:val="clear" w:fill="FFFFFF"/>
          <w:lang w:val="en-US" w:eastAsia="zh-CN" w:bidi="ar"/>
        </w:rPr>
        <w:t>2010</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154</w:t>
      </w:r>
      <w:r>
        <w:rPr>
          <w:rFonts w:hint="eastAsia" w:ascii="仿宋_GB2312" w:hAnsi="宋体" w:eastAsia="仿宋_GB2312" w:cs="仿宋_GB2312"/>
          <w:i w:val="0"/>
          <w:caps w:val="0"/>
          <w:color w:val="000000"/>
          <w:spacing w:val="0"/>
          <w:kern w:val="0"/>
          <w:sz w:val="32"/>
          <w:szCs w:val="32"/>
          <w:shd w:val="clear" w:fill="FFFFFF"/>
          <w:lang w:val="en-US" w:eastAsia="zh-CN" w:bidi="ar"/>
        </w:rPr>
        <w:t>号）；故此起事故并非有意行为，造成此后果是由于管理跟踪不到位，厂区环保巡查不到位，环保防范意识不强造成，发现问题后，已积极及时采取措施进行了整改，坚决杜绝此类事件再次发生。经审查，当事人通过非核定排污口排放污染物的事实清楚。现本案经我局审查结束。</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我局依据《广东省环境保护条例》第六十九条第二款及《广东省环境保护厅关于</w:t>
      </w:r>
      <w:r>
        <w:rPr>
          <w:rFonts w:hint="eastAsia" w:ascii="宋体" w:hAnsi="宋体" w:eastAsia="宋体" w:cs="宋体"/>
          <w:i w:val="0"/>
          <w:caps w:val="0"/>
          <w:color w:val="000000"/>
          <w:spacing w:val="0"/>
          <w:kern w:val="0"/>
          <w:sz w:val="32"/>
          <w:szCs w:val="32"/>
          <w:shd w:val="clear" w:fill="FFFFFF"/>
          <w:lang w:val="en-US" w:eastAsia="zh-CN" w:bidi="ar"/>
        </w:rPr>
        <w:t>&lt;</w:t>
      </w:r>
      <w:r>
        <w:rPr>
          <w:rFonts w:hint="eastAsia" w:ascii="仿宋_GB2312" w:hAnsi="宋体" w:eastAsia="仿宋_GB2312" w:cs="仿宋_GB2312"/>
          <w:i w:val="0"/>
          <w:caps w:val="0"/>
          <w:color w:val="000000"/>
          <w:spacing w:val="0"/>
          <w:kern w:val="0"/>
          <w:sz w:val="32"/>
          <w:szCs w:val="32"/>
          <w:shd w:val="clear" w:fill="FFFFFF"/>
          <w:lang w:val="en-US" w:eastAsia="zh-CN" w:bidi="ar"/>
        </w:rPr>
        <w:t>广东省环境保护条例</w:t>
      </w:r>
      <w:r>
        <w:rPr>
          <w:rFonts w:hint="eastAsia" w:ascii="宋体" w:hAnsi="宋体" w:eastAsia="宋体" w:cs="宋体"/>
          <w:i w:val="0"/>
          <w:caps w:val="0"/>
          <w:color w:val="000000"/>
          <w:spacing w:val="0"/>
          <w:kern w:val="0"/>
          <w:sz w:val="32"/>
          <w:szCs w:val="32"/>
          <w:shd w:val="clear" w:fill="FFFFFF"/>
          <w:lang w:val="en-US" w:eastAsia="zh-CN" w:bidi="ar"/>
        </w:rPr>
        <w:t>&gt;</w:t>
      </w:r>
      <w:r>
        <w:rPr>
          <w:rFonts w:hint="eastAsia" w:ascii="仿宋_GB2312" w:hAnsi="宋体" w:eastAsia="仿宋_GB2312" w:cs="仿宋_GB2312"/>
          <w:i w:val="0"/>
          <w:caps w:val="0"/>
          <w:color w:val="000000"/>
          <w:spacing w:val="0"/>
          <w:kern w:val="0"/>
          <w:sz w:val="32"/>
          <w:szCs w:val="32"/>
          <w:shd w:val="clear" w:fill="FFFFFF"/>
          <w:lang w:val="en-US" w:eastAsia="zh-CN" w:bidi="ar"/>
        </w:rPr>
        <w:t>的环境行政处罚自由裁量权裁量标准》第</w:t>
      </w:r>
      <w:r>
        <w:rPr>
          <w:rFonts w:hint="eastAsia" w:ascii="宋体" w:hAnsi="宋体" w:eastAsia="宋体" w:cs="宋体"/>
          <w:i w:val="0"/>
          <w:caps w:val="0"/>
          <w:color w:val="000000"/>
          <w:spacing w:val="0"/>
          <w:kern w:val="0"/>
          <w:sz w:val="32"/>
          <w:szCs w:val="32"/>
          <w:shd w:val="clear" w:fill="FFFFFF"/>
          <w:lang w:val="en-US" w:eastAsia="zh-CN" w:bidi="ar"/>
        </w:rPr>
        <w:t>14</w:t>
      </w:r>
      <w:r>
        <w:rPr>
          <w:rFonts w:hint="eastAsia" w:ascii="仿宋_GB2312" w:hAnsi="宋体" w:eastAsia="仿宋_GB2312" w:cs="仿宋_GB2312"/>
          <w:i w:val="0"/>
          <w:caps w:val="0"/>
          <w:color w:val="000000"/>
          <w:spacing w:val="0"/>
          <w:kern w:val="0"/>
          <w:sz w:val="32"/>
          <w:szCs w:val="32"/>
          <w:shd w:val="clear" w:fill="FFFFFF"/>
          <w:lang w:val="en-US" w:eastAsia="zh-CN" w:bidi="ar"/>
        </w:rPr>
        <w:t>点第三项的规定，责令当事人立即改正违法行为，并作出处罚如下：</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45" w:beforeAutospacing="0" w:after="45" w:afterAutospacing="0" w:line="560" w:lineRule="atLeast"/>
        <w:ind w:left="75" w:right="70"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w:t>
      </w:r>
      <w:r>
        <w:rPr>
          <w:rFonts w:hint="eastAsia" w:ascii="仿宋_GB2312" w:hAnsi="宋体" w:eastAsia="仿宋_GB2312" w:cs="仿宋_GB2312"/>
          <w:i w:val="0"/>
          <w:caps w:val="0"/>
          <w:color w:val="000000"/>
          <w:spacing w:val="0"/>
          <w:kern w:val="0"/>
          <w:sz w:val="21"/>
          <w:szCs w:val="21"/>
          <w:shd w:val="clear" w:fill="FFFFFF"/>
          <w:lang w:val="en-US" w:eastAsia="zh-CN" w:bidi="ar"/>
        </w:rPr>
        <w:t>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逾期不履行本处罚决定，我局将申请人民法院强制执行，并每日按罚款额加处百分之三罚款。</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45" w:beforeAutospacing="0" w:after="45" w:afterAutospacing="0" w:line="560" w:lineRule="atLeast"/>
        <w:ind w:left="75" w:right="75" w:firstLine="64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keepNext w:val="0"/>
        <w:keepLines w:val="0"/>
        <w:widowControl/>
        <w:suppressLineNumbers w:val="0"/>
        <w:shd w:val="clear" w:fill="FFFFFF"/>
        <w:spacing w:before="45" w:beforeAutospacing="0" w:after="45" w:afterAutospacing="0" w:line="560" w:lineRule="atLeast"/>
        <w:ind w:left="75" w:right="968" w:firstLine="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pStyle w:val="2"/>
        <w:keepNext w:val="0"/>
        <w:keepLines w:val="0"/>
        <w:widowControl/>
        <w:suppressLineNumbers w:val="0"/>
        <w:shd w:val="clear" w:fill="FFFFFF"/>
        <w:spacing w:before="45" w:beforeAutospacing="0" w:after="0" w:afterAutospacing="0" w:line="560" w:lineRule="atLeast"/>
        <w:ind w:left="75" w:right="75" w:firstLine="0"/>
        <w:jc w:val="left"/>
        <w:rPr>
          <w:rFonts w:hint="eastAsia" w:ascii="宋体" w:hAnsi="宋体" w:eastAsia="宋体" w:cs="宋体"/>
          <w:i w:val="0"/>
          <w:caps w:val="0"/>
          <w:color w:val="000000"/>
          <w:spacing w:val="0"/>
          <w:sz w:val="21"/>
          <w:szCs w:val="21"/>
        </w:rPr>
      </w:pPr>
      <w:r>
        <w:rPr>
          <w:rFonts w:ascii="黑体" w:hAnsi="宋体" w:eastAsia="黑体" w:cs="黑体"/>
          <w:i w:val="0"/>
          <w:caps w:val="0"/>
          <w:color w:val="000000"/>
          <w:spacing w:val="0"/>
          <w:sz w:val="21"/>
          <w:szCs w:val="21"/>
          <w:shd w:val="clear" w:fill="FFFFFF"/>
          <w:lang w:val="en-US"/>
        </w:rPr>
        <w:t> </w:t>
      </w:r>
      <w:r>
        <w:rPr>
          <w:rFonts w:hint="eastAsia" w:ascii="仿宋_GB2312" w:hAnsi="宋体" w:eastAsia="仿宋_GB2312" w:cs="仿宋_GB2312"/>
          <w:i w:val="0"/>
          <w:caps w:val="0"/>
          <w:color w:val="000000"/>
          <w:spacing w:val="0"/>
          <w:sz w:val="21"/>
          <w:szCs w:val="21"/>
          <w:shd w:val="clear" w:fill="FFFFFF"/>
          <w:lang w:val="en-US"/>
        </w:rPr>
        <w:t> </w:t>
      </w:r>
      <w:r>
        <w:rPr>
          <w:rFonts w:hint="eastAsia" w:ascii="仿宋_GB2312" w:hAnsi="宋体" w:eastAsia="仿宋_GB2312" w:cs="仿宋_GB2312"/>
          <w:i w:val="0"/>
          <w:caps w:val="0"/>
          <w:color w:val="000000"/>
          <w:spacing w:val="0"/>
          <w:sz w:val="32"/>
          <w:szCs w:val="32"/>
          <w:shd w:val="clear" w:fill="FFFFFF"/>
        </w:rPr>
        <w:t>抄送：局污防处、执法监察支队，花都区环保局。</w:t>
      </w:r>
    </w:p>
    <w:p>
      <w:pPr>
        <w:pStyle w:val="2"/>
        <w:keepNext w:val="0"/>
        <w:keepLines w:val="0"/>
        <w:widowControl/>
        <w:suppressLineNumbers w:val="0"/>
        <w:shd w:val="clear" w:fill="FFFFFF"/>
        <w:spacing w:before="45" w:beforeAutospacing="0" w:after="45" w:afterAutospacing="0" w:line="27" w:lineRule="atLeast"/>
        <w:ind w:left="75" w:right="75"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B0413"/>
    <w:rsid w:val="268D0943"/>
    <w:rsid w:val="5B1B041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2019-01-28T03:31:00Z</dcterms:created>
  <dc:creator>黄文宇</dc:creator>
  <cp:lastModifiedBy>黄文宇</cp:lastModifiedBy>
  <dcterms:modified xsi:type="dcterms:W3CDTF">2019-01-28T03:31:56Z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