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E6D94" w:rsidRPr="000E6D94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D94" w:rsidRPr="000E6D94" w:rsidRDefault="000E6D94" w:rsidP="000E6D9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E6D94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 xml:space="preserve">穗环法罚〔2016〕52号 </w:t>
            </w:r>
          </w:p>
        </w:tc>
      </w:tr>
      <w:tr w:rsidR="000E6D94" w:rsidRPr="000E6D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D94" w:rsidRPr="000E6D94" w:rsidRDefault="000E6D94" w:rsidP="000E6D9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E6D9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95"/>
              <w:gridCol w:w="1264"/>
              <w:gridCol w:w="1476"/>
              <w:gridCol w:w="881"/>
              <w:gridCol w:w="881"/>
              <w:gridCol w:w="1136"/>
            </w:tblGrid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穗环法罚〔2016〕52号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广州市番禺交通建设投资有限公司行政处罚案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0E6D94" w:rsidRPr="000E6D94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4月14日、25日调查发现，当事人建设的广州市番禺汉溪大道工程建设项目的环评文件于2007年5月13日经我局穗环管影〔2007〕189号批复同意，拟建路线全长11.049公里，现已建成5.8公里，建成部分已于2010年8月投入使用，至今尚未完善项目需配套建设的环境保护设施竣工验收手续。</w:t>
                  </w:r>
                </w:p>
              </w:tc>
            </w:tr>
            <w:tr w:rsidR="000E6D94" w:rsidRPr="000E6D94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和《广州市环境保护局规范行政处罚自由裁量权规定》附件《环境违法行为行政处罚自由裁量适用标准》第8（2）（B）项的规定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责令当事人立即停止使用广州市番禺汉溪大道工程建设项目，完善项目已建成部分需配套建设的环境保护设施竣工验收手续，并处罚款5万元。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广州市番禺交通建设投资有限公司</w:t>
                  </w:r>
                </w:p>
              </w:tc>
            </w:tr>
            <w:tr w:rsidR="000E6D94" w:rsidRPr="000E6D94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0E6D94" w:rsidRPr="000E6D94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6D94" w:rsidRPr="000E6D94" w:rsidRDefault="000E6D94" w:rsidP="000E6D94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 75944097-6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左峰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0E6D94" w:rsidRPr="000E6D9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6D94" w:rsidRPr="000E6D94" w:rsidRDefault="000E6D94" w:rsidP="000E6D9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E6D9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6D94" w:rsidRPr="000E6D94" w:rsidRDefault="000E6D94" w:rsidP="000E6D94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E6D9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E6D94" w:rsidRPr="000E6D94" w:rsidRDefault="000E6D94" w:rsidP="000E6D9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E6D9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E6D94" w:rsidRPr="000E6D94" w:rsidRDefault="000E6D94" w:rsidP="000E6D9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E6D94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0E6D94" w:rsidRPr="000E6D94" w:rsidRDefault="000E6D94" w:rsidP="000E6D9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E6D9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E6D94" w:rsidRPr="000E6D94" w:rsidRDefault="000E6D94" w:rsidP="000E6D94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E6D94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0E6D94" w:rsidRPr="000E6D94" w:rsidRDefault="000E6D94" w:rsidP="000E6D94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E6D9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0E6D94" w:rsidRPr="000E6D94" w:rsidRDefault="000E6D94" w:rsidP="000E6D94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穗环法罚〔2016〕52号</w:t>
            </w:r>
          </w:p>
          <w:p w:rsidR="000E6D94" w:rsidRPr="000E6D94" w:rsidRDefault="000E6D94" w:rsidP="000E6D94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 xml:space="preserve">   </w:t>
            </w:r>
          </w:p>
          <w:p w:rsidR="000E6D94" w:rsidRPr="000E6D94" w:rsidRDefault="000E6D94" w:rsidP="000E6D94">
            <w:pPr>
              <w:widowControl/>
              <w:spacing w:line="64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当事人：广州市番禺交通建设投资有限公司</w:t>
            </w:r>
          </w:p>
          <w:p w:rsidR="000E6D94" w:rsidRPr="000E6D94" w:rsidRDefault="000E6D94" w:rsidP="000E6D94">
            <w:pPr>
              <w:widowControl/>
              <w:spacing w:line="64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组织机构代码：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75944097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—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 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址：广州市番禺区市桥街德兴路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301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14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25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日调查发现，当事人建设的广州市番禺汉溪大道工程建设项目环评文件于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2007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5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2007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189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号批复同意，拟建路线全长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11.049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公里，现已建成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5.8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公里，建成部分已于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2010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月投入使用，至今尚未完善项目需配套建设的环境保护设施竣工验收手续。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以上事实，有《现场检查笔录》、《询问笔录》等证据为证。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上述行为违反了《建设项目环境保护管理条例》第二十三条的规定。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73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22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日送达当事人。当事人未在法定期限内向我局提交书面陈述申辩材料，亦未提出听证申请。经审理，我局认为，当事人确实存在“未验先投”的违法行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为，应依法处罚。现本案经我局审查结束。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B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）项的规定，责令当事人立即停止使用广州市番禺汉溪大道工程建设项目，完善项目已建成部分需配套建设的环境保护设施竣工验收手续，并作出处罚决定如下：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5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0E6D94" w:rsidRPr="000E6D94" w:rsidRDefault="000E6D94" w:rsidP="000E6D9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3124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  <w:t xml:space="preserve">    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60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行政诉讼期间内，不得停止本决定的履行。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  <w:t xml:space="preserve">    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0E6D94" w:rsidRPr="000E6D94" w:rsidRDefault="000E6D94" w:rsidP="000E6D94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E6D94" w:rsidRPr="000E6D94" w:rsidRDefault="000E6D94" w:rsidP="000E6D94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E6D94" w:rsidRPr="000E6D94" w:rsidRDefault="000E6D94" w:rsidP="000E6D94">
            <w:pPr>
              <w:widowControl/>
              <w:spacing w:line="56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0E6D94" w:rsidRPr="000E6D94" w:rsidRDefault="000E6D94" w:rsidP="000E6D94">
            <w:pPr>
              <w:widowControl/>
              <w:spacing w:line="56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11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0E6D94" w:rsidRPr="000E6D94" w:rsidRDefault="000E6D94" w:rsidP="000E6D94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     </w:t>
            </w:r>
          </w:p>
          <w:p w:rsidR="000E6D94" w:rsidRPr="000E6D94" w:rsidRDefault="000E6D94" w:rsidP="000E6D94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0E6D9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抄送：局环评处、执法监察支队，番禺区环保局。</w:t>
            </w:r>
          </w:p>
        </w:tc>
      </w:tr>
    </w:tbl>
    <w:p w:rsidR="00757958" w:rsidRPr="000E6D94" w:rsidRDefault="00757958" w:rsidP="000E6D94"/>
    <w:sectPr w:rsidR="00757958" w:rsidRPr="000E6D94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F1" w:rsidRDefault="000D32F1" w:rsidP="009E5300">
      <w:r>
        <w:separator/>
      </w:r>
    </w:p>
  </w:endnote>
  <w:endnote w:type="continuationSeparator" w:id="1">
    <w:p w:rsidR="000D32F1" w:rsidRDefault="000D32F1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F1" w:rsidRDefault="000D32F1" w:rsidP="009E5300">
      <w:r>
        <w:separator/>
      </w:r>
    </w:p>
  </w:footnote>
  <w:footnote w:type="continuationSeparator" w:id="1">
    <w:p w:rsidR="000D32F1" w:rsidRDefault="000D32F1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D32F1"/>
    <w:rsid w:val="000E6D94"/>
    <w:rsid w:val="00293BA7"/>
    <w:rsid w:val="003232A2"/>
    <w:rsid w:val="0033519A"/>
    <w:rsid w:val="004210A3"/>
    <w:rsid w:val="004423B5"/>
    <w:rsid w:val="004C1EA8"/>
    <w:rsid w:val="006C6DA5"/>
    <w:rsid w:val="006D0226"/>
    <w:rsid w:val="00757958"/>
    <w:rsid w:val="008E18E6"/>
    <w:rsid w:val="008E3ACA"/>
    <w:rsid w:val="009155B9"/>
    <w:rsid w:val="009624D5"/>
    <w:rsid w:val="009E5300"/>
    <w:rsid w:val="00A23EBD"/>
    <w:rsid w:val="00B5699F"/>
    <w:rsid w:val="00B925B7"/>
    <w:rsid w:val="00CD5DFD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2</cp:revision>
  <dcterms:created xsi:type="dcterms:W3CDTF">2019-01-31T09:07:00Z</dcterms:created>
  <dcterms:modified xsi:type="dcterms:W3CDTF">2019-01-31T09:07:00Z</dcterms:modified>
</cp:coreProperties>
</file>