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984920" w:rsidRPr="00984920">
        <w:trPr>
          <w:trHeight w:val="750"/>
          <w:tblCellSpacing w:w="0" w:type="dxa"/>
          <w:jc w:val="center"/>
        </w:trPr>
        <w:tc>
          <w:tcPr>
            <w:tcW w:w="0" w:type="auto"/>
            <w:vAlign w:val="center"/>
            <w:hideMark/>
          </w:tcPr>
          <w:p w:rsidR="00984920" w:rsidRPr="00984920" w:rsidRDefault="00984920" w:rsidP="00984920">
            <w:pPr>
              <w:widowControl/>
              <w:spacing w:line="270" w:lineRule="atLeast"/>
              <w:jc w:val="center"/>
              <w:rPr>
                <w:rFonts w:ascii="宋体" w:eastAsia="宋体" w:hAnsi="宋体" w:cs="宋体"/>
                <w:color w:val="102401"/>
                <w:kern w:val="0"/>
                <w:sz w:val="18"/>
                <w:szCs w:val="18"/>
              </w:rPr>
            </w:pPr>
            <w:r w:rsidRPr="00984920">
              <w:rPr>
                <w:rFonts w:ascii="宋体" w:eastAsia="宋体" w:hAnsi="宋体" w:cs="宋体"/>
                <w:b/>
                <w:bCs/>
                <w:color w:val="102401"/>
                <w:kern w:val="0"/>
                <w:sz w:val="32"/>
                <w:szCs w:val="32"/>
              </w:rPr>
              <w:t>穗环法罚〔2016〕36号</w:t>
            </w:r>
            <w:r w:rsidRPr="00984920">
              <w:rPr>
                <w:rFonts w:ascii="宋体" w:eastAsia="宋体" w:hAnsi="宋体" w:cs="宋体"/>
                <w:color w:val="102401"/>
                <w:kern w:val="0"/>
                <w:sz w:val="18"/>
                <w:szCs w:val="18"/>
              </w:rPr>
              <w:t xml:space="preserve"> </w:t>
            </w:r>
          </w:p>
        </w:tc>
      </w:tr>
      <w:tr w:rsidR="00984920" w:rsidRPr="00984920">
        <w:trPr>
          <w:tblCellSpacing w:w="0" w:type="dxa"/>
          <w:jc w:val="center"/>
        </w:trPr>
        <w:tc>
          <w:tcPr>
            <w:tcW w:w="0" w:type="auto"/>
            <w:vAlign w:val="center"/>
            <w:hideMark/>
          </w:tcPr>
          <w:p w:rsidR="00984920" w:rsidRPr="00984920" w:rsidRDefault="00984920" w:rsidP="00984920">
            <w:pPr>
              <w:widowControl/>
              <w:spacing w:before="100" w:beforeAutospacing="1" w:after="100" w:afterAutospacing="1" w:line="432" w:lineRule="auto"/>
              <w:jc w:val="left"/>
              <w:rPr>
                <w:rFonts w:ascii="宋体" w:eastAsia="宋体" w:hAnsi="宋体" w:cs="宋体"/>
                <w:color w:val="102401"/>
                <w:kern w:val="0"/>
                <w:sz w:val="32"/>
                <w:szCs w:val="32"/>
              </w:rPr>
            </w:pPr>
            <w:r w:rsidRPr="00984920">
              <w:rPr>
                <w:rFonts w:ascii="宋体" w:eastAsia="宋体" w:hAnsi="宋体" w:cs="宋体" w:hint="eastAsia"/>
                <w:color w:val="102401"/>
                <w:kern w:val="0"/>
                <w:sz w:val="32"/>
                <w:szCs w:val="32"/>
              </w:rPr>
              <w:t> </w:t>
            </w:r>
          </w:p>
          <w:tbl>
            <w:tblPr>
              <w:tblW w:w="0" w:type="auto"/>
              <w:jc w:val="center"/>
              <w:tblLook w:val="04A0"/>
            </w:tblPr>
            <w:tblGrid>
              <w:gridCol w:w="1528"/>
              <w:gridCol w:w="1293"/>
              <w:gridCol w:w="1354"/>
              <w:gridCol w:w="898"/>
              <w:gridCol w:w="898"/>
              <w:gridCol w:w="1162"/>
            </w:tblGrid>
            <w:tr w:rsidR="00984920" w:rsidRPr="00984920">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穗环法罚〔2016〕36号</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color w:val="102401"/>
                      <w:kern w:val="0"/>
                      <w:sz w:val="18"/>
                      <w:szCs w:val="18"/>
                    </w:rPr>
                    <w:t>广东省交通运输高级技工学校行政处罚案</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罚款</w:t>
                  </w:r>
                </w:p>
              </w:tc>
            </w:tr>
            <w:tr w:rsidR="00984920" w:rsidRPr="00984920">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color w:val="102401"/>
                      <w:kern w:val="0"/>
                      <w:sz w:val="18"/>
                      <w:szCs w:val="18"/>
                    </w:rPr>
                    <w:t>经我局执法监察支队2016年5月31日、6月1日调查发现，当事人建设的广东省交通技工学校广州新校区建设项目环评文件于2005年10月28日经原广东省环境保护局粤环函〔2005〕1234号批复同意；上述建设项目分两期建设，其中，一期工程于2007年4月开工建设、2008年3月投入使用，二期工程于2011年4月开工建设、2014年6月竣工并投入使用；项目已按雨污分流原则设置雨污排水管，实验室废水、生活污水及食堂含油废水经自建二级沉渣池处理后排入柯木塱村明渠，但未按环评批复要求自建污水处理系统，食堂厨房油烟经静电处理后在学生宿舍楼顶排放，尚未完善项目需配套建设的环境保护设施竣工验收手续。</w:t>
                  </w:r>
                </w:p>
              </w:tc>
            </w:tr>
            <w:tr w:rsidR="00984920" w:rsidRPr="00984920">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color w:val="102401"/>
                      <w:kern w:val="0"/>
                      <w:sz w:val="18"/>
                      <w:szCs w:val="18"/>
                    </w:rPr>
                    <w:t>依据《中华人民共和国行政处罚法》第二十三条、《建设项目环境保护管理条例》第二十八条和《广州市环境保护局规范行政处罚自由裁量权规定》附件《环境违法行为行政处罚自由裁量适用标准》第8（2）（C）项的规定</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责令当事人立即改正违法行为，完善项目需配套建设的环境保护设施竣工验收手续，并处罚款5万元。</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广东省交通运输高级技工学校</w:t>
                  </w:r>
                </w:p>
              </w:tc>
            </w:tr>
            <w:tr w:rsidR="00984920" w:rsidRPr="00984920">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center"/>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center"/>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center"/>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center"/>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center"/>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居民身份证号码</w:t>
                  </w:r>
                </w:p>
              </w:tc>
            </w:tr>
            <w:tr w:rsidR="00984920" w:rsidRPr="00984920">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984920" w:rsidRPr="00984920" w:rsidRDefault="00984920" w:rsidP="00984920">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center"/>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45585992-X</w:t>
                  </w:r>
                </w:p>
              </w:tc>
              <w:tc>
                <w:tcPr>
                  <w:tcW w:w="108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 xml:space="preserve">　</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阎子刚</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2016/11/4</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广州市环境保护局</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400100</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正常</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bCs/>
                      <w:color w:val="102401"/>
                      <w:kern w:val="0"/>
                      <w:sz w:val="18"/>
                      <w:szCs w:val="18"/>
                    </w:rPr>
                    <w:t>数据更新时间戳</w:t>
                  </w:r>
                  <w:r w:rsidRPr="00984920">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hint="eastAsia"/>
                      <w:color w:val="102401"/>
                      <w:kern w:val="0"/>
                      <w:sz w:val="18"/>
                      <w:szCs w:val="18"/>
                    </w:rPr>
                    <w:t>2016/11/4</w:t>
                  </w:r>
                </w:p>
              </w:tc>
            </w:tr>
            <w:tr w:rsidR="00984920" w:rsidRPr="00984920">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84920" w:rsidRPr="00984920" w:rsidRDefault="00984920" w:rsidP="00984920">
                  <w:pPr>
                    <w:widowControl/>
                    <w:spacing w:line="270" w:lineRule="atLeast"/>
                    <w:jc w:val="right"/>
                    <w:rPr>
                      <w:rFonts w:ascii="宋体" w:eastAsia="宋体" w:hAnsi="宋体" w:cs="宋体"/>
                      <w:color w:val="102401"/>
                      <w:kern w:val="0"/>
                      <w:sz w:val="18"/>
                      <w:szCs w:val="18"/>
                    </w:rPr>
                  </w:pPr>
                  <w:r w:rsidRPr="00984920">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984920" w:rsidRPr="00984920" w:rsidRDefault="00984920" w:rsidP="00984920">
                  <w:pPr>
                    <w:widowControl/>
                    <w:spacing w:line="270" w:lineRule="atLeast"/>
                    <w:jc w:val="left"/>
                    <w:rPr>
                      <w:rFonts w:ascii="宋体" w:eastAsia="宋体" w:hAnsi="宋体" w:cs="宋体"/>
                      <w:color w:val="102401"/>
                      <w:kern w:val="0"/>
                      <w:sz w:val="18"/>
                      <w:szCs w:val="18"/>
                    </w:rPr>
                  </w:pPr>
                  <w:r w:rsidRPr="00984920">
                    <w:rPr>
                      <w:rFonts w:ascii="宋体" w:eastAsia="宋体" w:hAnsi="宋体" w:cs="宋体"/>
                      <w:color w:val="102401"/>
                      <w:kern w:val="0"/>
                      <w:sz w:val="18"/>
                      <w:szCs w:val="18"/>
                    </w:rPr>
                    <w:t> </w:t>
                  </w:r>
                </w:p>
              </w:tc>
            </w:tr>
          </w:tbl>
          <w:p w:rsidR="00984920" w:rsidRPr="00984920" w:rsidRDefault="00984920" w:rsidP="00984920">
            <w:pPr>
              <w:widowControl/>
              <w:spacing w:line="432" w:lineRule="auto"/>
              <w:jc w:val="left"/>
              <w:rPr>
                <w:rFonts w:ascii="宋体" w:eastAsia="宋体" w:hAnsi="宋体" w:cs="宋体" w:hint="eastAsia"/>
                <w:color w:val="102401"/>
                <w:kern w:val="0"/>
                <w:sz w:val="32"/>
                <w:szCs w:val="32"/>
              </w:rPr>
            </w:pPr>
            <w:r w:rsidRPr="00984920">
              <w:rPr>
                <w:rFonts w:ascii="宋体" w:eastAsia="宋体" w:hAnsi="宋体" w:cs="宋体" w:hint="eastAsia"/>
                <w:color w:val="102401"/>
                <w:kern w:val="0"/>
                <w:sz w:val="32"/>
                <w:szCs w:val="32"/>
              </w:rPr>
              <w:t xml:space="preserve">   </w:t>
            </w:r>
          </w:p>
          <w:p w:rsidR="00984920" w:rsidRPr="00984920" w:rsidRDefault="00984920" w:rsidP="00984920">
            <w:pPr>
              <w:widowControl/>
              <w:spacing w:line="432" w:lineRule="auto"/>
              <w:jc w:val="left"/>
              <w:rPr>
                <w:rFonts w:ascii="宋体" w:eastAsia="宋体" w:hAnsi="宋体" w:cs="宋体" w:hint="eastAsia"/>
                <w:color w:val="102401"/>
                <w:kern w:val="0"/>
                <w:sz w:val="32"/>
                <w:szCs w:val="32"/>
              </w:rPr>
            </w:pPr>
            <w:r w:rsidRPr="00984920">
              <w:rPr>
                <w:rFonts w:ascii="宋体" w:eastAsia="宋体" w:hAnsi="宋体" w:cs="宋体" w:hint="eastAsia"/>
                <w:color w:val="102401"/>
                <w:kern w:val="0"/>
                <w:sz w:val="32"/>
                <w:szCs w:val="32"/>
              </w:rPr>
              <w:t> </w:t>
            </w:r>
          </w:p>
          <w:p w:rsidR="00984920" w:rsidRPr="00984920" w:rsidRDefault="00984920" w:rsidP="00984920">
            <w:pPr>
              <w:widowControl/>
              <w:spacing w:line="432" w:lineRule="auto"/>
              <w:jc w:val="left"/>
              <w:rPr>
                <w:rFonts w:ascii="宋体" w:eastAsia="宋体" w:hAnsi="宋体" w:cs="宋体" w:hint="eastAsia"/>
                <w:color w:val="102401"/>
                <w:kern w:val="0"/>
                <w:sz w:val="32"/>
                <w:szCs w:val="32"/>
              </w:rPr>
            </w:pPr>
            <w:r w:rsidRPr="00984920">
              <w:rPr>
                <w:rFonts w:ascii="宋体" w:eastAsia="宋体" w:hAnsi="宋体" w:cs="宋体" w:hint="eastAsia"/>
                <w:color w:val="102401"/>
                <w:kern w:val="0"/>
                <w:sz w:val="32"/>
                <w:szCs w:val="32"/>
              </w:rPr>
              <w:lastRenderedPageBreak/>
              <w:t> </w:t>
            </w:r>
          </w:p>
          <w:p w:rsidR="00984920" w:rsidRPr="00984920" w:rsidRDefault="00984920" w:rsidP="00984920">
            <w:pPr>
              <w:widowControl/>
              <w:spacing w:line="432" w:lineRule="auto"/>
              <w:jc w:val="left"/>
              <w:rPr>
                <w:rFonts w:ascii="宋体" w:eastAsia="宋体" w:hAnsi="宋体" w:cs="宋体" w:hint="eastAsia"/>
                <w:color w:val="102401"/>
                <w:kern w:val="0"/>
                <w:sz w:val="32"/>
                <w:szCs w:val="32"/>
              </w:rPr>
            </w:pPr>
            <w:r w:rsidRPr="00984920">
              <w:rPr>
                <w:rFonts w:ascii="宋体" w:eastAsia="宋体" w:hAnsi="宋体" w:cs="宋体" w:hint="eastAsia"/>
                <w:b/>
                <w:bCs/>
                <w:color w:val="102401"/>
                <w:kern w:val="0"/>
                <w:sz w:val="32"/>
              </w:rPr>
              <w:t>全文信息</w:t>
            </w:r>
          </w:p>
          <w:p w:rsidR="00984920" w:rsidRPr="00984920" w:rsidRDefault="00984920" w:rsidP="00984920">
            <w:pPr>
              <w:widowControl/>
              <w:spacing w:line="432" w:lineRule="auto"/>
              <w:jc w:val="left"/>
              <w:rPr>
                <w:rFonts w:ascii="宋体" w:eastAsia="宋体" w:hAnsi="宋体" w:cs="宋体" w:hint="eastAsia"/>
                <w:color w:val="102401"/>
                <w:kern w:val="0"/>
                <w:sz w:val="32"/>
                <w:szCs w:val="32"/>
              </w:rPr>
            </w:pPr>
            <w:r w:rsidRPr="00984920">
              <w:rPr>
                <w:rFonts w:ascii="宋体" w:eastAsia="宋体" w:hAnsi="宋体" w:cs="宋体" w:hint="eastAsia"/>
                <w:color w:val="102401"/>
                <w:kern w:val="0"/>
                <w:sz w:val="32"/>
                <w:szCs w:val="32"/>
              </w:rPr>
              <w:t> </w:t>
            </w:r>
          </w:p>
          <w:p w:rsidR="00984920" w:rsidRPr="00984920" w:rsidRDefault="00984920" w:rsidP="00984920">
            <w:pPr>
              <w:widowControl/>
              <w:snapToGrid w:val="0"/>
              <w:spacing w:line="560" w:lineRule="atLeast"/>
              <w:jc w:val="center"/>
              <w:rPr>
                <w:rFonts w:ascii="宋体" w:eastAsia="宋体" w:hAnsi="宋体" w:cs="宋体" w:hint="eastAsia"/>
                <w:color w:val="102401"/>
                <w:kern w:val="0"/>
                <w:sz w:val="32"/>
                <w:szCs w:val="32"/>
              </w:rPr>
            </w:pPr>
            <w:r w:rsidRPr="00984920">
              <w:rPr>
                <w:rFonts w:ascii="方正小标宋简体" w:eastAsia="方正小标宋简体" w:hAnsi="宋体" w:cs="宋体" w:hint="eastAsia"/>
                <w:b/>
                <w:color w:val="102401"/>
                <w:kern w:val="0"/>
                <w:sz w:val="44"/>
                <w:szCs w:val="44"/>
              </w:rPr>
              <w:t>行政处罚决定书</w:t>
            </w:r>
          </w:p>
          <w:p w:rsidR="00984920" w:rsidRPr="00984920" w:rsidRDefault="00984920" w:rsidP="00984920">
            <w:pPr>
              <w:widowControl/>
              <w:snapToGrid w:val="0"/>
              <w:spacing w:line="560" w:lineRule="atLeast"/>
              <w:jc w:val="center"/>
              <w:rPr>
                <w:rFonts w:ascii="宋体" w:eastAsia="宋体" w:hAnsi="宋体" w:cs="宋体" w:hint="eastAsia"/>
                <w:color w:val="102401"/>
                <w:kern w:val="0"/>
                <w:sz w:val="32"/>
                <w:szCs w:val="32"/>
              </w:rPr>
            </w:pPr>
            <w:r w:rsidRPr="00984920">
              <w:rPr>
                <w:rFonts w:ascii="宋体" w:eastAsia="宋体" w:hAnsi="宋体" w:cs="宋体" w:hint="eastAsia"/>
                <w:color w:val="102401"/>
                <w:kern w:val="0"/>
                <w:sz w:val="30"/>
                <w:szCs w:val="30"/>
              </w:rPr>
              <w:t>穗环法罚〔2016〕36号</w:t>
            </w:r>
          </w:p>
          <w:p w:rsidR="00984920" w:rsidRPr="00984920" w:rsidRDefault="00984920" w:rsidP="00984920">
            <w:pPr>
              <w:widowControl/>
              <w:spacing w:line="560" w:lineRule="atLeast"/>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 </w:t>
            </w:r>
          </w:p>
          <w:p w:rsidR="00984920" w:rsidRPr="00984920" w:rsidRDefault="00984920" w:rsidP="00984920">
            <w:pPr>
              <w:widowControl/>
              <w:spacing w:line="560" w:lineRule="atLeast"/>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当事人：广东省交通运输高级技工学校</w:t>
            </w:r>
          </w:p>
          <w:p w:rsidR="00984920" w:rsidRPr="00984920" w:rsidRDefault="00984920" w:rsidP="00984920">
            <w:pPr>
              <w:widowControl/>
              <w:spacing w:line="560" w:lineRule="atLeast"/>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组织机构代码：45585992</w:t>
            </w:r>
            <w:r w:rsidRPr="00984920">
              <w:rPr>
                <w:rFonts w:ascii="Times New Roman" w:eastAsia="仿宋_GB2312" w:hAnsi="Times New Roman" w:cs="Times New Roman"/>
                <w:color w:val="102401"/>
                <w:kern w:val="0"/>
                <w:sz w:val="32"/>
                <w:szCs w:val="32"/>
              </w:rPr>
              <w:t>-</w:t>
            </w:r>
            <w:r w:rsidRPr="00984920">
              <w:rPr>
                <w:rFonts w:ascii="仿宋_GB2312" w:eastAsia="仿宋_GB2312" w:hAnsi="宋体" w:cs="宋体" w:hint="eastAsia"/>
                <w:color w:val="102401"/>
                <w:kern w:val="0"/>
                <w:sz w:val="32"/>
                <w:szCs w:val="32"/>
              </w:rPr>
              <w:t>X</w:t>
            </w:r>
          </w:p>
          <w:p w:rsidR="00984920" w:rsidRPr="00984920" w:rsidRDefault="00984920" w:rsidP="00984920">
            <w:pPr>
              <w:widowControl/>
              <w:spacing w:line="560" w:lineRule="atLeast"/>
              <w:ind w:left="1280" w:hanging="1280"/>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地</w:t>
            </w:r>
            <w:r w:rsidRPr="00984920">
              <w:rPr>
                <w:rFonts w:ascii="Times New Roman" w:eastAsia="仿宋_GB2312" w:hAnsi="Times New Roman" w:cs="Times New Roman"/>
                <w:color w:val="102401"/>
                <w:kern w:val="0"/>
                <w:sz w:val="32"/>
                <w:szCs w:val="32"/>
              </w:rPr>
              <w:t>  </w:t>
            </w:r>
            <w:r w:rsidRPr="00984920">
              <w:rPr>
                <w:rFonts w:ascii="仿宋_GB2312" w:eastAsia="仿宋_GB2312" w:hAnsi="宋体" w:cs="宋体" w:hint="eastAsia"/>
                <w:color w:val="102401"/>
                <w:kern w:val="0"/>
                <w:sz w:val="32"/>
                <w:szCs w:val="32"/>
              </w:rPr>
              <w:t>址：广州市天河区华美路28号</w:t>
            </w:r>
          </w:p>
          <w:p w:rsidR="00984920" w:rsidRPr="00984920" w:rsidRDefault="00984920" w:rsidP="00984920">
            <w:pPr>
              <w:widowControl/>
              <w:spacing w:line="560" w:lineRule="atLeast"/>
              <w:ind w:firstLine="640"/>
              <w:jc w:val="left"/>
              <w:rPr>
                <w:rFonts w:ascii="仿宋_GB2312" w:eastAsia="仿宋_GB2312" w:hAnsi="宋体" w:cs="宋体" w:hint="eastAsia"/>
                <w:color w:val="102401"/>
                <w:kern w:val="0"/>
                <w:sz w:val="32"/>
                <w:szCs w:val="32"/>
              </w:rPr>
            </w:pPr>
            <w:r w:rsidRPr="00984920">
              <w:rPr>
                <w:rFonts w:ascii="Times New Roman" w:eastAsia="仿宋_GB2312" w:hAnsi="Times New Roman" w:cs="Times New Roman"/>
                <w:color w:val="102401"/>
                <w:kern w:val="0"/>
                <w:sz w:val="32"/>
                <w:szCs w:val="32"/>
              </w:rPr>
              <w:t>经</w:t>
            </w:r>
            <w:r w:rsidRPr="00984920">
              <w:rPr>
                <w:rFonts w:ascii="仿宋_GB2312" w:eastAsia="仿宋_GB2312" w:hAnsi="宋体" w:cs="宋体" w:hint="eastAsia"/>
                <w:color w:val="102401"/>
                <w:kern w:val="0"/>
                <w:sz w:val="32"/>
                <w:szCs w:val="32"/>
              </w:rPr>
              <w:t>我局执法监察支队2016年5月31日、6月1日调查发现</w:t>
            </w:r>
            <w:r w:rsidRPr="00984920">
              <w:rPr>
                <w:rFonts w:ascii="Times New Roman" w:eastAsia="仿宋_GB2312" w:hAnsi="Times New Roman" w:cs="Times New Roman"/>
                <w:color w:val="102401"/>
                <w:kern w:val="0"/>
                <w:sz w:val="32"/>
                <w:szCs w:val="32"/>
              </w:rPr>
              <w:t>，</w:t>
            </w:r>
            <w:r w:rsidRPr="00984920">
              <w:rPr>
                <w:rFonts w:ascii="仿宋_GB2312" w:eastAsia="仿宋_GB2312" w:hAnsi="宋体" w:cs="宋体" w:hint="eastAsia"/>
                <w:color w:val="102401"/>
                <w:kern w:val="0"/>
                <w:sz w:val="32"/>
                <w:szCs w:val="32"/>
              </w:rPr>
              <w:t>当事人建设的广东省交通技工学校广州新校区建设项目环评文件于2005年10月28日经原广东省环境保护局粤环函</w:t>
            </w:r>
            <w:r w:rsidRPr="00984920">
              <w:rPr>
                <w:rFonts w:ascii="Times New Roman" w:eastAsia="仿宋_GB2312" w:hAnsi="Times New Roman" w:cs="Times New Roman"/>
                <w:color w:val="102401"/>
                <w:kern w:val="0"/>
                <w:sz w:val="32"/>
                <w:szCs w:val="32"/>
              </w:rPr>
              <w:t>〔</w:t>
            </w:r>
            <w:r w:rsidRPr="00984920">
              <w:rPr>
                <w:rFonts w:ascii="Times New Roman" w:eastAsia="仿宋_GB2312" w:hAnsi="Times New Roman" w:cs="Times New Roman"/>
                <w:color w:val="102401"/>
                <w:kern w:val="0"/>
                <w:sz w:val="32"/>
                <w:szCs w:val="32"/>
              </w:rPr>
              <w:t>20</w:t>
            </w:r>
            <w:r w:rsidRPr="00984920">
              <w:rPr>
                <w:rFonts w:ascii="仿宋_GB2312" w:eastAsia="仿宋_GB2312" w:hAnsi="宋体" w:cs="宋体" w:hint="eastAsia"/>
                <w:color w:val="102401"/>
                <w:kern w:val="0"/>
                <w:sz w:val="32"/>
                <w:szCs w:val="32"/>
              </w:rPr>
              <w:t>05</w:t>
            </w:r>
            <w:r w:rsidRPr="00984920">
              <w:rPr>
                <w:rFonts w:ascii="Times New Roman" w:eastAsia="仿宋_GB2312" w:hAnsi="Times New Roman" w:cs="Times New Roman"/>
                <w:color w:val="102401"/>
                <w:kern w:val="0"/>
                <w:sz w:val="32"/>
                <w:szCs w:val="32"/>
              </w:rPr>
              <w:t>〕</w:t>
            </w:r>
            <w:r w:rsidRPr="00984920">
              <w:rPr>
                <w:rFonts w:ascii="仿宋_GB2312" w:eastAsia="仿宋_GB2312" w:hAnsi="宋体" w:cs="宋体" w:hint="eastAsia"/>
                <w:color w:val="102401"/>
                <w:kern w:val="0"/>
                <w:sz w:val="32"/>
                <w:szCs w:val="32"/>
              </w:rPr>
              <w:t>1234号批复同意；上述建设项目分两期建设，其中，一期工程于2007年4月开工建设、2008年3月投入使用，二期工程于2011年4月开工建设、2014年6月竣工并投入使用；项目已按雨污分流原则设置雨污排水管，实验室废水、生活污水及食堂含油废水经自建二级沉渣池处理后排入柯木塱村明渠，但未按环评批复要求自建污水处理系统，食堂厨房油烟经静电处理后在学生宿舍楼顶排放，尚未完善项目需配套建设的环境保护设施竣工验收手续。</w:t>
            </w:r>
          </w:p>
          <w:p w:rsidR="00984920" w:rsidRPr="00984920" w:rsidRDefault="00984920" w:rsidP="00984920">
            <w:pPr>
              <w:widowControl/>
              <w:spacing w:line="560" w:lineRule="atLeast"/>
              <w:ind w:firstLine="640"/>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lastRenderedPageBreak/>
              <w:t>以上事实，有《调查询问笔录》、《现场检查笔录》等证据为证。</w:t>
            </w:r>
          </w:p>
          <w:p w:rsidR="00984920" w:rsidRPr="00984920" w:rsidRDefault="00984920" w:rsidP="00984920">
            <w:pPr>
              <w:widowControl/>
              <w:spacing w:line="560" w:lineRule="atLeast"/>
              <w:ind w:firstLine="640"/>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上述行为违反了《建设项目环境保护管理条例》</w:t>
            </w:r>
            <w:r w:rsidRPr="00984920">
              <w:rPr>
                <w:rFonts w:ascii="Times New Roman" w:eastAsia="仿宋_GB2312" w:hAnsi="Times New Roman" w:cs="Times New Roman"/>
                <w:color w:val="102401"/>
                <w:kern w:val="0"/>
                <w:sz w:val="32"/>
                <w:szCs w:val="32"/>
              </w:rPr>
              <w:t>第二十</w:t>
            </w:r>
            <w:r w:rsidRPr="00984920">
              <w:rPr>
                <w:rFonts w:ascii="仿宋_GB2312" w:eastAsia="仿宋_GB2312" w:hAnsi="宋体" w:cs="宋体" w:hint="eastAsia"/>
                <w:color w:val="102401"/>
                <w:kern w:val="0"/>
                <w:sz w:val="32"/>
                <w:szCs w:val="32"/>
              </w:rPr>
              <w:t>三</w:t>
            </w:r>
            <w:r w:rsidRPr="00984920">
              <w:rPr>
                <w:rFonts w:ascii="Times New Roman" w:eastAsia="仿宋_GB2312" w:hAnsi="Times New Roman" w:cs="Times New Roman"/>
                <w:color w:val="102401"/>
                <w:kern w:val="0"/>
                <w:sz w:val="32"/>
                <w:szCs w:val="32"/>
              </w:rPr>
              <w:t>条的规定</w:t>
            </w:r>
            <w:r w:rsidRPr="00984920">
              <w:rPr>
                <w:rFonts w:ascii="仿宋_GB2312" w:eastAsia="仿宋_GB2312" w:hAnsi="宋体" w:cs="宋体" w:hint="eastAsia"/>
                <w:color w:val="102401"/>
                <w:kern w:val="0"/>
                <w:sz w:val="32"/>
                <w:szCs w:val="32"/>
              </w:rPr>
              <w:t>。</w:t>
            </w:r>
          </w:p>
          <w:p w:rsidR="00984920" w:rsidRPr="00984920" w:rsidRDefault="00984920" w:rsidP="00984920">
            <w:pPr>
              <w:widowControl/>
              <w:spacing w:line="560" w:lineRule="atLeast"/>
              <w:ind w:firstLine="640"/>
              <w:jc w:val="left"/>
              <w:rPr>
                <w:rFonts w:ascii="仿宋_GB2312" w:eastAsia="仿宋_GB2312" w:hAnsi="宋体" w:cs="宋体" w:hint="eastAsia"/>
                <w:color w:val="102401"/>
                <w:kern w:val="0"/>
                <w:sz w:val="32"/>
                <w:szCs w:val="32"/>
              </w:rPr>
            </w:pPr>
            <w:r w:rsidRPr="00984920">
              <w:rPr>
                <w:rFonts w:ascii="Times New Roman" w:eastAsia="仿宋_GB2312" w:hAnsi="Times New Roman" w:cs="Times New Roman"/>
                <w:color w:val="102401"/>
                <w:kern w:val="0"/>
                <w:sz w:val="32"/>
                <w:szCs w:val="32"/>
              </w:rPr>
              <w:t>201</w:t>
            </w:r>
            <w:r w:rsidRPr="00984920">
              <w:rPr>
                <w:rFonts w:ascii="仿宋_GB2312" w:eastAsia="仿宋_GB2312" w:hAnsi="宋体" w:cs="宋体" w:hint="eastAsia"/>
                <w:color w:val="102401"/>
                <w:kern w:val="0"/>
                <w:sz w:val="32"/>
                <w:szCs w:val="32"/>
              </w:rPr>
              <w:t>6年8月9日，我局作出《行政处罚听证告知书》（穗环法告〔</w:t>
            </w:r>
            <w:r w:rsidRPr="00984920">
              <w:rPr>
                <w:rFonts w:ascii="Times New Roman" w:eastAsia="仿宋_GB2312" w:hAnsi="Times New Roman" w:cs="Times New Roman"/>
                <w:color w:val="102401"/>
                <w:kern w:val="0"/>
                <w:sz w:val="32"/>
                <w:szCs w:val="32"/>
              </w:rPr>
              <w:t>201</w:t>
            </w:r>
            <w:r w:rsidRPr="00984920">
              <w:rPr>
                <w:rFonts w:ascii="仿宋_GB2312" w:eastAsia="仿宋_GB2312" w:hAnsi="宋体" w:cs="宋体" w:hint="eastAsia"/>
                <w:color w:val="102401"/>
                <w:kern w:val="0"/>
                <w:sz w:val="32"/>
                <w:szCs w:val="32"/>
              </w:rPr>
              <w:t>6〕74号），并于8月15日送达当事人。2016年8月16日，当事人向我局提出书面陈述申辩意见，但未提出听证申请。其主要陈述申辩意见如下：1、其按照省环保厅要求积极整改办理验收工作，并委托广州市环境监测中心站对涉案项目进行监测，但在办理验收监测环节，广东省环境监测中心认为该项目未按环评批复要求，在废水未纳入市政污水处理厂三期集污管网前未自建污水处理系统，暂不具备验收监测条件，因此暂不受理验收监测申请；2、环保厅执法人员根据其申报的《建设项目环境影响报告表》内容，要求其安装一套地埋式污水处理一体化设备，该设备应能满足其二期工程建成后的排水规模，但经多方调查论证，鉴于该设备施工尺寸约为60立方米，施工场地严重不足的缘故，无法实施该项目；3、其多次与相关部门沟通取消自建污水处理系统事宜，恳请体谅实际情况，重新审查处罚决定，并协调水务部门加快管</w:t>
            </w:r>
            <w:r w:rsidRPr="00984920">
              <w:rPr>
                <w:rFonts w:ascii="仿宋_GB2312" w:eastAsia="仿宋_GB2312" w:hAnsi="宋体" w:cs="宋体" w:hint="eastAsia"/>
                <w:color w:val="102401"/>
                <w:kern w:val="0"/>
                <w:sz w:val="32"/>
                <w:szCs w:val="32"/>
              </w:rPr>
              <w:lastRenderedPageBreak/>
              <w:t>网建设，以便其及时办理接驳手续。对此，我局认为，涉案建设项目未按环评批复要求自建污水处理系统及“未验先投”的事实清楚，但其提出因市政管网建设进度而致项目未能接驳市政管网的意见亦存在一定客观性，鉴此，本案可酌情从轻处罚。现本案经我局审查结束。</w:t>
            </w:r>
          </w:p>
          <w:p w:rsidR="00984920" w:rsidRPr="00984920" w:rsidRDefault="00984920" w:rsidP="00984920">
            <w:pPr>
              <w:widowControl/>
              <w:spacing w:line="560" w:lineRule="atLeast"/>
              <w:ind w:firstLine="640"/>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我局</w:t>
            </w:r>
            <w:r w:rsidRPr="00984920">
              <w:rPr>
                <w:rFonts w:ascii="Times New Roman" w:eastAsia="仿宋_GB2312" w:hAnsi="Times New Roman" w:cs="Times New Roman"/>
                <w:color w:val="102401"/>
                <w:kern w:val="0"/>
                <w:sz w:val="32"/>
                <w:szCs w:val="32"/>
              </w:rPr>
              <w:t>依据《中华人民共和国行政处罚法》第二十三条、</w:t>
            </w:r>
            <w:r w:rsidRPr="00984920">
              <w:rPr>
                <w:rFonts w:ascii="仿宋_GB2312" w:eastAsia="仿宋_GB2312" w:hAnsi="宋体" w:cs="宋体" w:hint="eastAsia"/>
                <w:color w:val="102401"/>
                <w:kern w:val="0"/>
                <w:sz w:val="32"/>
                <w:szCs w:val="32"/>
              </w:rPr>
              <w:t>《建设项目环境保护管理条例》第二十八条和《广州市环境保护局规范行政处罚自由裁量权规定》附件《环境违法行为行政处罚自由裁量适用标准》第</w:t>
            </w:r>
            <w:r w:rsidRPr="00984920">
              <w:rPr>
                <w:rFonts w:ascii="Times New Roman" w:eastAsia="仿宋_GB2312" w:hAnsi="Times New Roman" w:cs="Times New Roman"/>
                <w:color w:val="102401"/>
                <w:kern w:val="0"/>
                <w:sz w:val="32"/>
                <w:szCs w:val="32"/>
              </w:rPr>
              <w:t>8</w:t>
            </w:r>
            <w:r w:rsidRPr="00984920">
              <w:rPr>
                <w:rFonts w:ascii="Times New Roman" w:eastAsia="仿宋_GB2312" w:hAnsi="Times New Roman" w:cs="Times New Roman"/>
                <w:color w:val="102401"/>
                <w:kern w:val="0"/>
                <w:sz w:val="32"/>
                <w:szCs w:val="32"/>
              </w:rPr>
              <w:t>（</w:t>
            </w:r>
            <w:r w:rsidRPr="00984920">
              <w:rPr>
                <w:rFonts w:ascii="仿宋_GB2312" w:eastAsia="仿宋_GB2312" w:hAnsi="宋体" w:cs="宋体" w:hint="eastAsia"/>
                <w:color w:val="102401"/>
                <w:kern w:val="0"/>
                <w:sz w:val="32"/>
                <w:szCs w:val="32"/>
              </w:rPr>
              <w:t>2</w:t>
            </w:r>
            <w:r w:rsidRPr="00984920">
              <w:rPr>
                <w:rFonts w:ascii="Times New Roman" w:eastAsia="仿宋_GB2312" w:hAnsi="Times New Roman" w:cs="Times New Roman"/>
                <w:color w:val="102401"/>
                <w:kern w:val="0"/>
                <w:sz w:val="32"/>
                <w:szCs w:val="32"/>
              </w:rPr>
              <w:t>）（</w:t>
            </w:r>
            <w:r w:rsidRPr="00984920">
              <w:rPr>
                <w:rFonts w:ascii="仿宋_GB2312" w:eastAsia="仿宋_GB2312" w:hAnsi="宋体" w:cs="宋体" w:hint="eastAsia"/>
                <w:color w:val="102401"/>
                <w:kern w:val="0"/>
                <w:sz w:val="32"/>
                <w:szCs w:val="32"/>
              </w:rPr>
              <w:t>C</w:t>
            </w:r>
            <w:r w:rsidRPr="00984920">
              <w:rPr>
                <w:rFonts w:ascii="Times New Roman" w:eastAsia="仿宋_GB2312" w:hAnsi="Times New Roman" w:cs="Times New Roman"/>
                <w:color w:val="102401"/>
                <w:kern w:val="0"/>
                <w:sz w:val="32"/>
                <w:szCs w:val="32"/>
              </w:rPr>
              <w:t>）</w:t>
            </w:r>
            <w:r w:rsidRPr="00984920">
              <w:rPr>
                <w:rFonts w:ascii="仿宋_GB2312" w:eastAsia="仿宋_GB2312" w:hAnsi="宋体" w:cs="宋体" w:hint="eastAsia"/>
                <w:color w:val="102401"/>
                <w:kern w:val="0"/>
                <w:sz w:val="32"/>
                <w:szCs w:val="32"/>
              </w:rPr>
              <w:t>项的规定，</w:t>
            </w:r>
            <w:r w:rsidRPr="00984920">
              <w:rPr>
                <w:rFonts w:ascii="Times New Roman" w:eastAsia="仿宋_GB2312" w:hAnsi="Times New Roman" w:cs="Times New Roman"/>
                <w:color w:val="102401"/>
                <w:kern w:val="0"/>
                <w:sz w:val="32"/>
                <w:szCs w:val="32"/>
              </w:rPr>
              <w:t>责令</w:t>
            </w:r>
            <w:r w:rsidRPr="00984920">
              <w:rPr>
                <w:rFonts w:ascii="仿宋_GB2312" w:eastAsia="仿宋_GB2312" w:hAnsi="宋体" w:cs="宋体" w:hint="eastAsia"/>
                <w:color w:val="102401"/>
                <w:kern w:val="0"/>
                <w:sz w:val="32"/>
                <w:szCs w:val="32"/>
              </w:rPr>
              <w:t>当事人</w:t>
            </w:r>
            <w:r w:rsidRPr="00984920">
              <w:rPr>
                <w:rFonts w:ascii="Times New Roman" w:eastAsia="仿宋_GB2312" w:hAnsi="Times New Roman" w:cs="Times New Roman"/>
                <w:color w:val="102401"/>
                <w:kern w:val="0"/>
                <w:sz w:val="32"/>
                <w:szCs w:val="32"/>
              </w:rPr>
              <w:t>立即</w:t>
            </w:r>
            <w:r w:rsidRPr="00984920">
              <w:rPr>
                <w:rFonts w:ascii="仿宋_GB2312" w:eastAsia="仿宋_GB2312" w:hAnsi="宋体" w:cs="宋体" w:hint="eastAsia"/>
                <w:color w:val="102401"/>
                <w:kern w:val="0"/>
                <w:sz w:val="32"/>
                <w:szCs w:val="32"/>
              </w:rPr>
              <w:t>改正违法行为</w:t>
            </w:r>
            <w:r w:rsidRPr="00984920">
              <w:rPr>
                <w:rFonts w:ascii="Times New Roman" w:eastAsia="仿宋_GB2312" w:hAnsi="Times New Roman" w:cs="Times New Roman"/>
                <w:color w:val="102401"/>
                <w:kern w:val="0"/>
                <w:sz w:val="32"/>
                <w:szCs w:val="32"/>
              </w:rPr>
              <w:t>，</w:t>
            </w:r>
            <w:r w:rsidRPr="00984920">
              <w:rPr>
                <w:rFonts w:ascii="仿宋_GB2312" w:eastAsia="仿宋_GB2312" w:hAnsi="宋体" w:cs="宋体" w:hint="eastAsia"/>
                <w:color w:val="102401"/>
                <w:kern w:val="0"/>
                <w:sz w:val="32"/>
                <w:szCs w:val="32"/>
              </w:rPr>
              <w:t>完善项目需配套建设的环境保护设施竣工验收手续，并作出处罚决定如下：</w:t>
            </w:r>
          </w:p>
          <w:p w:rsidR="00984920" w:rsidRPr="00984920" w:rsidRDefault="00984920" w:rsidP="00984920">
            <w:pPr>
              <w:widowControl/>
              <w:spacing w:line="560" w:lineRule="atLeast"/>
              <w:ind w:firstLine="640"/>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罚款5万元。</w:t>
            </w:r>
          </w:p>
          <w:p w:rsidR="00984920" w:rsidRPr="00984920" w:rsidRDefault="00984920" w:rsidP="00984920">
            <w:pPr>
              <w:widowControl/>
              <w:spacing w:line="560" w:lineRule="atLeast"/>
              <w:ind w:firstLine="640"/>
              <w:jc w:val="lef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限当事人在收到本处罚决定书之日起</w:t>
            </w:r>
            <w:r w:rsidRPr="00984920">
              <w:rPr>
                <w:rFonts w:ascii="Times New Roman" w:eastAsia="仿宋_GB2312" w:hAnsi="Times New Roman" w:cs="Times New Roman"/>
                <w:color w:val="102401"/>
                <w:kern w:val="0"/>
                <w:sz w:val="32"/>
                <w:szCs w:val="32"/>
              </w:rPr>
              <w:t>15</w:t>
            </w:r>
            <w:r w:rsidRPr="00984920">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984920">
              <w:rPr>
                <w:rFonts w:ascii="Times New Roman" w:eastAsia="仿宋_GB2312" w:hAnsi="Times New Roman" w:cs="Times New Roman"/>
                <w:color w:val="102401"/>
                <w:kern w:val="0"/>
                <w:sz w:val="32"/>
                <w:szCs w:val="32"/>
              </w:rPr>
              <w:t>3124</w:t>
            </w:r>
            <w:r w:rsidRPr="00984920">
              <w:rPr>
                <w:rFonts w:ascii="仿宋_GB2312" w:eastAsia="仿宋_GB2312" w:hAnsi="宋体" w:cs="宋体" w:hint="eastAsia"/>
                <w:color w:val="102401"/>
                <w:kern w:val="0"/>
                <w:sz w:val="32"/>
                <w:szCs w:val="32"/>
              </w:rPr>
              <w:t>。</w:t>
            </w:r>
            <w:r w:rsidRPr="00984920">
              <w:rPr>
                <w:rFonts w:ascii="Times New Roman" w:eastAsia="仿宋_GB2312" w:hAnsi="Times New Roman" w:cs="Times New Roman"/>
                <w:color w:val="102401"/>
                <w:kern w:val="0"/>
                <w:sz w:val="32"/>
                <w:szCs w:val="32"/>
              </w:rPr>
              <w:br/>
              <w:t xml:space="preserve">         </w:t>
            </w:r>
            <w:r w:rsidRPr="00984920">
              <w:rPr>
                <w:rFonts w:ascii="仿宋_GB2312" w:eastAsia="仿宋_GB2312" w:hAnsi="宋体" w:cs="宋体" w:hint="eastAsia"/>
                <w:color w:val="102401"/>
                <w:kern w:val="0"/>
                <w:sz w:val="32"/>
                <w:szCs w:val="32"/>
              </w:rPr>
              <w:t>如不服上述行政处罚决定，可在接到本处罚决</w:t>
            </w:r>
            <w:r w:rsidRPr="00984920">
              <w:rPr>
                <w:rFonts w:ascii="仿宋_GB2312" w:eastAsia="仿宋_GB2312" w:hAnsi="宋体" w:cs="宋体" w:hint="eastAsia"/>
                <w:color w:val="102401"/>
                <w:kern w:val="0"/>
                <w:sz w:val="32"/>
                <w:szCs w:val="32"/>
              </w:rPr>
              <w:lastRenderedPageBreak/>
              <w:t>定书之日起</w:t>
            </w:r>
            <w:r w:rsidRPr="00984920">
              <w:rPr>
                <w:rFonts w:ascii="Times New Roman" w:eastAsia="仿宋_GB2312" w:hAnsi="Times New Roman" w:cs="Times New Roman"/>
                <w:color w:val="102401"/>
                <w:kern w:val="0"/>
                <w:sz w:val="32"/>
                <w:szCs w:val="32"/>
              </w:rPr>
              <w:t>60</w:t>
            </w:r>
            <w:r w:rsidRPr="00984920">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r w:rsidRPr="00984920">
              <w:rPr>
                <w:rFonts w:ascii="Times New Roman" w:eastAsia="仿宋_GB2312" w:hAnsi="Times New Roman" w:cs="Times New Roman"/>
                <w:color w:val="102401"/>
                <w:kern w:val="0"/>
                <w:sz w:val="32"/>
                <w:szCs w:val="32"/>
              </w:rPr>
              <w:br/>
              <w:t xml:space="preserve">        </w:t>
            </w:r>
            <w:r w:rsidRPr="00984920">
              <w:rPr>
                <w:rFonts w:ascii="仿宋_GB2312" w:eastAsia="仿宋_GB2312" w:hAnsi="宋体" w:cs="宋体" w:hint="eastAsia"/>
                <w:color w:val="102401"/>
                <w:kern w:val="0"/>
                <w:sz w:val="32"/>
                <w:szCs w:val="32"/>
              </w:rPr>
              <w:t>逾期不履行本处罚决定，我局将申请人民法院强制执行，并每日按罚款额的百分之三加处罚款。</w:t>
            </w:r>
          </w:p>
          <w:p w:rsidR="00984920" w:rsidRPr="00984920" w:rsidRDefault="00984920" w:rsidP="00984920">
            <w:pPr>
              <w:widowControl/>
              <w:spacing w:line="560" w:lineRule="atLeast"/>
              <w:ind w:right="1170"/>
              <w:jc w:val="righ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 </w:t>
            </w:r>
          </w:p>
          <w:p w:rsidR="00984920" w:rsidRPr="00984920" w:rsidRDefault="00984920" w:rsidP="00984920">
            <w:pPr>
              <w:widowControl/>
              <w:spacing w:line="560" w:lineRule="atLeast"/>
              <w:ind w:right="1170"/>
              <w:jc w:val="righ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 </w:t>
            </w:r>
          </w:p>
          <w:p w:rsidR="00984920" w:rsidRPr="00984920" w:rsidRDefault="00984920" w:rsidP="00984920">
            <w:pPr>
              <w:widowControl/>
              <w:spacing w:line="560" w:lineRule="atLeast"/>
              <w:ind w:right="1170"/>
              <w:jc w:val="righ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 </w:t>
            </w:r>
            <w:r w:rsidRPr="00984920">
              <w:rPr>
                <w:rFonts w:ascii="仿宋_GB2312" w:eastAsia="仿宋_GB2312" w:hAnsi="宋体" w:cs="宋体" w:hint="eastAsia"/>
                <w:color w:val="102401"/>
                <w:kern w:val="0"/>
                <w:sz w:val="32"/>
                <w:szCs w:val="32"/>
              </w:rPr>
              <w:t xml:space="preserve"> 广州市环境保护局</w:t>
            </w:r>
          </w:p>
          <w:p w:rsidR="00984920" w:rsidRPr="00984920" w:rsidRDefault="00984920" w:rsidP="00984920">
            <w:pPr>
              <w:widowControl/>
              <w:spacing w:line="560" w:lineRule="atLeast"/>
              <w:ind w:right="1170"/>
              <w:jc w:val="right"/>
              <w:rPr>
                <w:rFonts w:ascii="仿宋_GB2312" w:eastAsia="仿宋_GB2312" w:hAnsi="宋体" w:cs="宋体" w:hint="eastAsia"/>
                <w:color w:val="102401"/>
                <w:kern w:val="0"/>
                <w:sz w:val="32"/>
                <w:szCs w:val="32"/>
              </w:rPr>
            </w:pPr>
            <w:r w:rsidRPr="00984920">
              <w:rPr>
                <w:rFonts w:ascii="Times New Roman" w:eastAsia="仿宋_GB2312" w:hAnsi="Times New Roman" w:cs="Times New Roman"/>
                <w:color w:val="102401"/>
                <w:kern w:val="0"/>
                <w:sz w:val="32"/>
                <w:szCs w:val="32"/>
              </w:rPr>
              <w:t>201</w:t>
            </w:r>
            <w:r w:rsidRPr="00984920">
              <w:rPr>
                <w:rFonts w:ascii="仿宋_GB2312" w:eastAsia="仿宋_GB2312" w:hAnsi="宋体" w:cs="宋体" w:hint="eastAsia"/>
                <w:color w:val="102401"/>
                <w:kern w:val="0"/>
                <w:sz w:val="32"/>
                <w:szCs w:val="32"/>
              </w:rPr>
              <w:t>6年11月4日</w:t>
            </w:r>
          </w:p>
          <w:p w:rsidR="00984920" w:rsidRPr="00984920" w:rsidRDefault="00984920" w:rsidP="00984920">
            <w:pPr>
              <w:widowControl/>
              <w:spacing w:line="560" w:lineRule="atLeast"/>
              <w:ind w:right="1380"/>
              <w:jc w:val="right"/>
              <w:rPr>
                <w:rFonts w:ascii="仿宋_GB2312" w:eastAsia="仿宋_GB2312" w:hAnsi="宋体" w:cs="宋体" w:hint="eastAsia"/>
                <w:color w:val="102401"/>
                <w:kern w:val="0"/>
                <w:sz w:val="32"/>
                <w:szCs w:val="32"/>
              </w:rPr>
            </w:pPr>
            <w:r w:rsidRPr="00984920">
              <w:rPr>
                <w:rFonts w:ascii="仿宋_GB2312" w:eastAsia="仿宋_GB2312" w:hAnsi="宋体" w:cs="宋体" w:hint="eastAsia"/>
                <w:color w:val="102401"/>
                <w:kern w:val="0"/>
                <w:sz w:val="32"/>
                <w:szCs w:val="32"/>
              </w:rPr>
              <w:t> </w:t>
            </w:r>
          </w:p>
          <w:p w:rsidR="00984920" w:rsidRPr="00984920" w:rsidRDefault="00984920" w:rsidP="00984920">
            <w:pPr>
              <w:widowControl/>
              <w:spacing w:line="560" w:lineRule="atLeast"/>
              <w:jc w:val="left"/>
              <w:rPr>
                <w:rFonts w:ascii="仿宋_GB2312" w:eastAsia="仿宋_GB2312" w:hAnsi="宋体" w:cs="宋体"/>
                <w:color w:val="102401"/>
                <w:kern w:val="0"/>
                <w:sz w:val="32"/>
                <w:szCs w:val="32"/>
              </w:rPr>
            </w:pPr>
            <w:r w:rsidRPr="00984920">
              <w:rPr>
                <w:rFonts w:ascii="仿宋_GB2312" w:eastAsia="仿宋_GB2312" w:hAnsi="宋体" w:cs="宋体" w:hint="eastAsia"/>
                <w:color w:val="102401"/>
                <w:kern w:val="0"/>
                <w:sz w:val="32"/>
                <w:szCs w:val="32"/>
              </w:rPr>
              <w:t> </w:t>
            </w:r>
            <w:r w:rsidRPr="00984920">
              <w:rPr>
                <w:rFonts w:ascii="仿宋_GB2312" w:eastAsia="仿宋_GB2312" w:hAnsi="宋体" w:cs="宋体" w:hint="eastAsia"/>
                <w:color w:val="102401"/>
                <w:kern w:val="0"/>
                <w:sz w:val="32"/>
                <w:szCs w:val="32"/>
              </w:rPr>
              <w:t xml:space="preserve"> 抄送：局环评处、执法监察支队，天河区环保局。</w:t>
            </w:r>
          </w:p>
        </w:tc>
      </w:tr>
    </w:tbl>
    <w:p w:rsidR="00757958" w:rsidRPr="00984920" w:rsidRDefault="00757958" w:rsidP="00984920"/>
    <w:sectPr w:rsidR="00757958" w:rsidRPr="00984920"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04A" w:rsidRDefault="006B404A" w:rsidP="009E5300">
      <w:r>
        <w:separator/>
      </w:r>
    </w:p>
  </w:endnote>
  <w:endnote w:type="continuationSeparator" w:id="1">
    <w:p w:rsidR="006B404A" w:rsidRDefault="006B404A"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04A" w:rsidRDefault="006B404A" w:rsidP="009E5300">
      <w:r>
        <w:separator/>
      </w:r>
    </w:p>
  </w:footnote>
  <w:footnote w:type="continuationSeparator" w:id="1">
    <w:p w:rsidR="006B404A" w:rsidRDefault="006B404A"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2B13"/>
    <w:rsid w:val="000D32F1"/>
    <w:rsid w:val="000D6E52"/>
    <w:rsid w:val="000E6D94"/>
    <w:rsid w:val="000F75FA"/>
    <w:rsid w:val="00121B10"/>
    <w:rsid w:val="00151CB1"/>
    <w:rsid w:val="0017377D"/>
    <w:rsid w:val="001A51F5"/>
    <w:rsid w:val="001B048E"/>
    <w:rsid w:val="001F204B"/>
    <w:rsid w:val="00293BA7"/>
    <w:rsid w:val="002B0553"/>
    <w:rsid w:val="002D008A"/>
    <w:rsid w:val="003232A2"/>
    <w:rsid w:val="0033519A"/>
    <w:rsid w:val="003721D0"/>
    <w:rsid w:val="00395805"/>
    <w:rsid w:val="003D61F8"/>
    <w:rsid w:val="003E2943"/>
    <w:rsid w:val="00414703"/>
    <w:rsid w:val="004210A3"/>
    <w:rsid w:val="00427425"/>
    <w:rsid w:val="0043430D"/>
    <w:rsid w:val="004423B5"/>
    <w:rsid w:val="004578F7"/>
    <w:rsid w:val="004C1EA8"/>
    <w:rsid w:val="00635664"/>
    <w:rsid w:val="006737A3"/>
    <w:rsid w:val="006A4228"/>
    <w:rsid w:val="006B176F"/>
    <w:rsid w:val="006B404A"/>
    <w:rsid w:val="006C6DA5"/>
    <w:rsid w:val="006D0226"/>
    <w:rsid w:val="00727830"/>
    <w:rsid w:val="00757958"/>
    <w:rsid w:val="00821F3B"/>
    <w:rsid w:val="00833BB5"/>
    <w:rsid w:val="008A5010"/>
    <w:rsid w:val="008E18E6"/>
    <w:rsid w:val="008E3ACA"/>
    <w:rsid w:val="009155B9"/>
    <w:rsid w:val="0092709F"/>
    <w:rsid w:val="009624D5"/>
    <w:rsid w:val="009841C7"/>
    <w:rsid w:val="00984920"/>
    <w:rsid w:val="009922F3"/>
    <w:rsid w:val="0099527E"/>
    <w:rsid w:val="009953F2"/>
    <w:rsid w:val="009E5300"/>
    <w:rsid w:val="00A23EBD"/>
    <w:rsid w:val="00A40D30"/>
    <w:rsid w:val="00AD14D2"/>
    <w:rsid w:val="00B5699F"/>
    <w:rsid w:val="00B925B7"/>
    <w:rsid w:val="00BF158E"/>
    <w:rsid w:val="00C41F20"/>
    <w:rsid w:val="00CB5033"/>
    <w:rsid w:val="00CD5DFD"/>
    <w:rsid w:val="00CD713A"/>
    <w:rsid w:val="00D60B29"/>
    <w:rsid w:val="00D70812"/>
    <w:rsid w:val="00E772E7"/>
    <w:rsid w:val="00EF36D5"/>
    <w:rsid w:val="00F85A85"/>
    <w:rsid w:val="00F91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332</Words>
  <Characters>1896</Characters>
  <Application>Microsoft Office Word</Application>
  <DocSecurity>0</DocSecurity>
  <Lines>15</Lines>
  <Paragraphs>4</Paragraphs>
  <ScaleCrop>false</ScaleCrop>
  <Company>Sky123.Org</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11</cp:revision>
  <dcterms:created xsi:type="dcterms:W3CDTF">2019-02-01T06:15:00Z</dcterms:created>
  <dcterms:modified xsi:type="dcterms:W3CDTF">2019-02-01T06:35:00Z</dcterms:modified>
</cp:coreProperties>
</file>