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4267E2">
        <w:rPr>
          <w:rFonts w:ascii="宋体" w:eastAsia="宋体" w:hAnsi="宋体" w:cs="宋体" w:hint="eastAsia"/>
          <w:b/>
          <w:kern w:val="0"/>
          <w:sz w:val="32"/>
          <w:szCs w:val="32"/>
        </w:rPr>
        <w:t>94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4267E2" w:rsidRDefault="004267E2" w:rsidP="00E141A2">
      <w:pPr>
        <w:widowControl/>
        <w:wordWrap w:val="0"/>
        <w:jc w:val="center"/>
        <w:rPr>
          <w:rFonts w:ascii="宋体" w:eastAsia="宋体" w:hAnsi="宋体" w:cs="宋体" w:hint="eastAsia"/>
          <w:b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1908"/>
        <w:gridCol w:w="1620"/>
        <w:gridCol w:w="1440"/>
        <w:gridCol w:w="1080"/>
        <w:gridCol w:w="1080"/>
        <w:gridCol w:w="1440"/>
      </w:tblGrid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穗环法罚〔2017〕94号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广州市越堡水泥有限公司行政处罚案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罚款</w:t>
            </w:r>
          </w:p>
        </w:tc>
      </w:tr>
      <w:tr w:rsidR="004267E2" w:rsidTr="004267E2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经我局执法监察支队2017年9月12日调查发现，2017年8月25日当事人在正常生产的情况下，中国广州分析测试中心经采样监测发现，当事人回转窑尾废气排放口排放的大气污染物氨浓度为16.9毫克/立方米，超过了《水泥工业大气污染物排放标准》（DB4915-2013）规定的标准限值（氨≤10 mg/m3）。</w:t>
            </w:r>
          </w:p>
        </w:tc>
      </w:tr>
      <w:tr w:rsidR="004267E2" w:rsidTr="004267E2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依据《中华人民共和国大气污染防治法》第九十九条第（二）项和《广州市环境保护局关于印发&lt;中华人民共和国大气污染防治法&gt;的环境行政处罚自由裁量权裁量标准（试行）》第3-5项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当事人立即改正超标排放大气污染物的违法行为，并处罚款50万元。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广州市越堡水泥有限公司</w:t>
            </w:r>
          </w:p>
        </w:tc>
      </w:tr>
      <w:tr w:rsidR="004267E2" w:rsidTr="004267E2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center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居民身份证号码</w:t>
            </w:r>
          </w:p>
        </w:tc>
      </w:tr>
      <w:tr w:rsidR="004267E2" w:rsidTr="004267E2">
        <w:trPr>
          <w:trHeight w:val="371"/>
          <w:jc w:val="center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7E2" w:rsidRDefault="004267E2">
            <w:pPr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spacing w:line="270" w:lineRule="atLeast"/>
              <w:rPr>
                <w:rFonts w:ascii="宋体" w:eastAsia="宋体" w:hAnsi="宋体" w:cs="宋体"/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914401017178696433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spacing w:line="270" w:lineRule="atLeast"/>
              <w:rPr>
                <w:rFonts w:ascii="宋体" w:eastAsia="宋体" w:hAnsi="宋体" w:cs="宋体"/>
                <w:color w:val="102401"/>
                <w:szCs w:val="21"/>
              </w:rPr>
            </w:pPr>
            <w:r>
              <w:rPr>
                <w:color w:val="10240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 xml:space="preserve">　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刘建伟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2017/12/13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广州市环境保护局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400100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正常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102401"/>
                <w:sz w:val="18"/>
                <w:szCs w:val="18"/>
              </w:rPr>
              <w:t>数据更新时间戳</w:t>
            </w:r>
            <w:r>
              <w:rPr>
                <w:rFonts w:hint="eastAsia"/>
                <w:b/>
                <w:color w:val="102401"/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color w:val="102401"/>
                <w:sz w:val="18"/>
                <w:szCs w:val="18"/>
              </w:rPr>
              <w:t>2017/12/13</w:t>
            </w:r>
          </w:p>
        </w:tc>
      </w:tr>
      <w:tr w:rsidR="004267E2" w:rsidTr="004267E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jc w:val="right"/>
              <w:rPr>
                <w:color w:val="102401"/>
                <w:sz w:val="18"/>
                <w:szCs w:val="18"/>
              </w:rPr>
            </w:pPr>
            <w:r>
              <w:rPr>
                <w:rFonts w:hint="eastAsia"/>
                <w:b/>
                <w:color w:val="102401"/>
                <w:sz w:val="18"/>
                <w:szCs w:val="18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7E2" w:rsidRDefault="004267E2">
            <w:pPr>
              <w:pStyle w:val="a3"/>
              <w:spacing w:line="270" w:lineRule="atLeast"/>
              <w:rPr>
                <w:color w:val="102401"/>
                <w:sz w:val="18"/>
                <w:szCs w:val="18"/>
              </w:rPr>
            </w:pPr>
            <w:r>
              <w:rPr>
                <w:color w:val="102401"/>
                <w:sz w:val="18"/>
                <w:szCs w:val="18"/>
              </w:rPr>
              <w:t> </w:t>
            </w:r>
          </w:p>
        </w:tc>
      </w:tr>
    </w:tbl>
    <w:p w:rsidR="004267E2" w:rsidRDefault="004267E2" w:rsidP="004267E2">
      <w:pPr>
        <w:pStyle w:val="a3"/>
        <w:spacing w:line="432" w:lineRule="auto"/>
        <w:rPr>
          <w:color w:val="102401"/>
        </w:rPr>
      </w:pPr>
      <w:r>
        <w:rPr>
          <w:color w:val="102401"/>
        </w:rPr>
        <w:t> </w:t>
      </w:r>
    </w:p>
    <w:p w:rsidR="004267E2" w:rsidRDefault="004267E2" w:rsidP="004267E2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 xml:space="preserve">     </w:t>
      </w:r>
    </w:p>
    <w:p w:rsidR="004267E2" w:rsidRDefault="004267E2" w:rsidP="004267E2">
      <w:pPr>
        <w:spacing w:line="432" w:lineRule="auto"/>
        <w:rPr>
          <w:color w:val="102401"/>
          <w:sz w:val="32"/>
          <w:szCs w:val="32"/>
        </w:rPr>
      </w:pPr>
      <w:r>
        <w:rPr>
          <w:rStyle w:val="a7"/>
          <w:color w:val="102401"/>
          <w:sz w:val="32"/>
          <w:szCs w:val="32"/>
        </w:rPr>
        <w:t>全文信息</w:t>
      </w:r>
    </w:p>
    <w:p w:rsidR="004267E2" w:rsidRDefault="004267E2" w:rsidP="004267E2">
      <w:pPr>
        <w:spacing w:line="432" w:lineRule="auto"/>
        <w:rPr>
          <w:color w:val="102401"/>
          <w:sz w:val="24"/>
          <w:szCs w:val="24"/>
        </w:rPr>
      </w:pPr>
      <w:r>
        <w:rPr>
          <w:color w:val="102401"/>
        </w:rPr>
        <w:t> </w:t>
      </w:r>
    </w:p>
    <w:p w:rsidR="004267E2" w:rsidRDefault="004267E2" w:rsidP="004267E2">
      <w:pPr>
        <w:pStyle w:val="a3"/>
        <w:snapToGrid w:val="0"/>
        <w:spacing w:line="560" w:lineRule="atLeast"/>
        <w:jc w:val="center"/>
        <w:rPr>
          <w:rFonts w:ascii="方正小标宋简体" w:eastAsia="方正小标宋简体"/>
          <w:color w:val="102401"/>
        </w:rPr>
      </w:pPr>
      <w:r>
        <w:rPr>
          <w:rFonts w:ascii="方正小标宋简体" w:eastAsia="方正小标宋简体" w:hint="eastAsia"/>
          <w:b/>
          <w:color w:val="102401"/>
          <w:sz w:val="44"/>
          <w:szCs w:val="44"/>
        </w:rPr>
        <w:t>行政处罚决定书</w:t>
      </w:r>
    </w:p>
    <w:p w:rsidR="004267E2" w:rsidRDefault="004267E2" w:rsidP="004267E2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</w:rPr>
      </w:pPr>
      <w:r>
        <w:rPr>
          <w:rFonts w:ascii="方正小标宋简体" w:eastAsia="方正小标宋简体" w:hint="eastAsia"/>
          <w:color w:val="102401"/>
        </w:rPr>
        <w:t> </w:t>
      </w:r>
    </w:p>
    <w:p w:rsidR="004267E2" w:rsidRDefault="004267E2" w:rsidP="004267E2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hint="eastAsia"/>
          <w:color w:val="102401"/>
          <w:sz w:val="30"/>
          <w:szCs w:val="30"/>
        </w:rPr>
        <w:t>穗环法罚〔2017〕94号</w:t>
      </w:r>
    </w:p>
    <w:p w:rsidR="004267E2" w:rsidRDefault="004267E2" w:rsidP="004267E2">
      <w:pPr>
        <w:pStyle w:val="a3"/>
        <w:snapToGrid w:val="0"/>
        <w:spacing w:line="560" w:lineRule="atLeast"/>
        <w:jc w:val="center"/>
        <w:rPr>
          <w:rFonts w:ascii="方正小标宋简体" w:eastAsia="方正小标宋简体" w:hint="eastAsia"/>
          <w:color w:val="102401"/>
          <w:sz w:val="30"/>
          <w:szCs w:val="30"/>
        </w:rPr>
      </w:pPr>
      <w:r>
        <w:rPr>
          <w:rFonts w:ascii="方正小标宋简体" w:eastAsia="方正小标宋简体" w:hint="eastAsia"/>
          <w:color w:val="102401"/>
          <w:sz w:val="30"/>
          <w:szCs w:val="30"/>
        </w:rPr>
        <w:t> </w:t>
      </w:r>
    </w:p>
    <w:p w:rsidR="004267E2" w:rsidRDefault="004267E2" w:rsidP="004267E2">
      <w:pPr>
        <w:pStyle w:val="a3"/>
        <w:spacing w:line="6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lastRenderedPageBreak/>
        <w:t>当事人：</w:t>
      </w:r>
      <w:r>
        <w:rPr>
          <w:rFonts w:ascii="仿宋_GB2312" w:eastAsia="仿宋_GB2312" w:hint="eastAsia"/>
          <w:color w:val="102401"/>
          <w:sz w:val="32"/>
          <w:szCs w:val="32"/>
        </w:rPr>
        <w:t>广州市越堡水泥有限公司</w:t>
      </w:r>
    </w:p>
    <w:p w:rsidR="004267E2" w:rsidRDefault="004267E2" w:rsidP="004267E2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统一社会信用代码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：</w:t>
      </w:r>
      <w:r>
        <w:rPr>
          <w:rFonts w:ascii="仿宋_GB2312" w:eastAsia="仿宋_GB2312" w:hint="eastAsia"/>
          <w:color w:val="102401"/>
          <w:sz w:val="32"/>
          <w:szCs w:val="32"/>
        </w:rPr>
        <w:t>914401017178696433</w:t>
      </w:r>
    </w:p>
    <w:p w:rsidR="004267E2" w:rsidRDefault="004267E2" w:rsidP="004267E2">
      <w:pPr>
        <w:pStyle w:val="a3"/>
        <w:spacing w:line="500" w:lineRule="atLeast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地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 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址：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广州市花都区新华镇马溪工业区 </w:t>
      </w:r>
    </w:p>
    <w:p w:rsidR="004267E2" w:rsidRDefault="004267E2" w:rsidP="004267E2">
      <w:pPr>
        <w:pStyle w:val="a3"/>
        <w:snapToGrid w:val="0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经</w:t>
      </w:r>
      <w:r>
        <w:rPr>
          <w:rFonts w:ascii="仿宋_GB2312" w:eastAsia="仿宋_GB2312" w:hint="eastAsia"/>
          <w:color w:val="102401"/>
          <w:sz w:val="32"/>
          <w:szCs w:val="32"/>
        </w:rPr>
        <w:t>我局执法监察支队2017年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9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日调查发现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</w:t>
      </w: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8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25</w:t>
      </w:r>
      <w:r>
        <w:rPr>
          <w:rFonts w:ascii="仿宋_GB2312" w:eastAsia="仿宋_GB2312" w:hint="eastAsia"/>
          <w:color w:val="102401"/>
          <w:sz w:val="32"/>
          <w:szCs w:val="32"/>
        </w:rPr>
        <w:t>日当事人在正常生产的情况下，中国广州分析测试中心经采样监测发现，当事人回转窑尾废气排放口排放的大气污染物氨浓度为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16.9</w:t>
      </w:r>
      <w:r>
        <w:rPr>
          <w:rFonts w:ascii="仿宋_GB2312" w:eastAsia="仿宋_GB2312" w:hint="eastAsia"/>
          <w:color w:val="102401"/>
          <w:sz w:val="32"/>
          <w:szCs w:val="32"/>
        </w:rPr>
        <w:t>毫克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/</w:t>
      </w:r>
      <w:r>
        <w:rPr>
          <w:rFonts w:ascii="仿宋_GB2312" w:eastAsia="仿宋_GB2312" w:hint="eastAsia"/>
          <w:color w:val="102401"/>
          <w:sz w:val="32"/>
          <w:szCs w:val="32"/>
        </w:rPr>
        <w:t>立方米，超过了《水泥工业大气污染物排放标准》（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DB4915-2013</w:t>
      </w:r>
      <w:r>
        <w:rPr>
          <w:rFonts w:ascii="仿宋_GB2312" w:eastAsia="仿宋_GB2312" w:hint="eastAsia"/>
          <w:color w:val="102401"/>
          <w:sz w:val="32"/>
          <w:szCs w:val="32"/>
        </w:rPr>
        <w:t>）规定的标准限值（氨≤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10 mg/m</w:t>
      </w:r>
      <w:r>
        <w:rPr>
          <w:rFonts w:ascii="仿宋_GB2312" w:eastAsia="仿宋_GB2312" w:hint="eastAsia"/>
          <w:color w:val="102401"/>
          <w:sz w:val="32"/>
          <w:szCs w:val="32"/>
          <w:vertAlign w:val="superscript"/>
        </w:rPr>
        <w:t>3</w:t>
      </w:r>
      <w:r>
        <w:rPr>
          <w:rFonts w:ascii="仿宋_GB2312" w:eastAsia="仿宋_GB2312" w:hint="eastAsia"/>
          <w:color w:val="102401"/>
          <w:sz w:val="32"/>
          <w:szCs w:val="32"/>
        </w:rPr>
        <w:t>）。</w:t>
      </w:r>
    </w:p>
    <w:p w:rsidR="004267E2" w:rsidRDefault="004267E2" w:rsidP="004267E2">
      <w:pPr>
        <w:pStyle w:val="a3"/>
        <w:snapToGrid w:val="0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当事人上述行为</w:t>
      </w:r>
      <w:r>
        <w:rPr>
          <w:rFonts w:ascii="仿宋_GB2312" w:eastAsia="仿宋_GB2312" w:hint="eastAsia"/>
          <w:color w:val="102401"/>
          <w:sz w:val="32"/>
          <w:szCs w:val="32"/>
        </w:rPr>
        <w:t>违反了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《</w:t>
      </w:r>
      <w:r>
        <w:rPr>
          <w:rFonts w:ascii="仿宋_GB2312" w:eastAsia="仿宋_GB2312" w:hint="eastAsia"/>
          <w:color w:val="102401"/>
          <w:sz w:val="32"/>
          <w:szCs w:val="32"/>
        </w:rPr>
        <w:t>中华人民共和国大气污染防治法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》第</w:t>
      </w:r>
      <w:r>
        <w:rPr>
          <w:rFonts w:ascii="仿宋_GB2312" w:eastAsia="仿宋_GB2312" w:hint="eastAsia"/>
          <w:color w:val="102401"/>
          <w:sz w:val="32"/>
          <w:szCs w:val="32"/>
        </w:rPr>
        <w:t>十八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条的规定。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年</w:t>
      </w:r>
      <w:r>
        <w:rPr>
          <w:rFonts w:ascii="仿宋_GB2312" w:eastAsia="仿宋_GB2312" w:hint="eastAsia"/>
          <w:color w:val="102401"/>
          <w:sz w:val="32"/>
          <w:szCs w:val="32"/>
        </w:rPr>
        <w:t>11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6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日，我局作出《行政处罚</w:t>
      </w:r>
      <w:r>
        <w:rPr>
          <w:rFonts w:ascii="仿宋_GB2312" w:eastAsia="仿宋_GB2312" w:hint="eastAsia"/>
          <w:color w:val="102401"/>
          <w:sz w:val="32"/>
          <w:szCs w:val="32"/>
        </w:rPr>
        <w:t>听证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告知书》（穗环法告〔</w:t>
      </w:r>
      <w:r>
        <w:rPr>
          <w:rFonts w:ascii="Times New Roman" w:hAnsi="Times New Roman" w:cs="Times New Roman"/>
          <w:color w:val="102401"/>
          <w:sz w:val="32"/>
          <w:szCs w:val="32"/>
        </w:rPr>
        <w:t>201</w:t>
      </w:r>
      <w:r>
        <w:rPr>
          <w:rFonts w:ascii="仿宋_GB2312" w:eastAsia="仿宋_GB2312" w:hint="eastAsia"/>
          <w:color w:val="102401"/>
          <w:sz w:val="32"/>
          <w:szCs w:val="32"/>
        </w:rPr>
        <w:t>7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〕</w:t>
      </w:r>
      <w:r>
        <w:rPr>
          <w:rFonts w:ascii="仿宋_GB2312" w:eastAsia="仿宋_GB2312" w:hint="eastAsia"/>
          <w:color w:val="102401"/>
          <w:sz w:val="32"/>
          <w:szCs w:val="32"/>
        </w:rPr>
        <w:t>83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号），并</w:t>
      </w:r>
      <w:r>
        <w:rPr>
          <w:rFonts w:ascii="仿宋_GB2312" w:eastAsia="仿宋_GB2312" w:hint="eastAsia"/>
          <w:color w:val="102401"/>
          <w:sz w:val="32"/>
          <w:szCs w:val="32"/>
        </w:rPr>
        <w:t>于2017年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11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月</w:t>
      </w:r>
      <w:r>
        <w:rPr>
          <w:rFonts w:ascii="仿宋_GB2312" w:eastAsia="仿宋_GB2312" w:hint="eastAsia"/>
          <w:color w:val="102401"/>
          <w:sz w:val="32"/>
          <w:szCs w:val="32"/>
        </w:rPr>
        <w:t>10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日送达当事人</w:t>
      </w:r>
      <w:r>
        <w:rPr>
          <w:rFonts w:ascii="仿宋_GB2312" w:eastAsia="仿宋_GB2312" w:hint="eastAsia"/>
          <w:color w:val="102401"/>
          <w:sz w:val="32"/>
          <w:szCs w:val="32"/>
        </w:rPr>
        <w:t>。当事人提出陈述申辩意见：1.造成氨超标排放的原因一是协同处置生活污泥带入额外的氨基成分，二是脱硝过程的氨逃逸，随着脱硝效果越好，氨逃逸量越高；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2.</w:t>
      </w:r>
      <w:r>
        <w:rPr>
          <w:rFonts w:ascii="仿宋_GB2312" w:eastAsia="仿宋_GB2312" w:hint="eastAsia"/>
          <w:color w:val="102401"/>
          <w:sz w:val="32"/>
          <w:szCs w:val="32"/>
        </w:rPr>
        <w:t>该单位协同处置污泥是解决广州市生活污泥的出路问题；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3.</w:t>
      </w:r>
      <w:r>
        <w:rPr>
          <w:rFonts w:ascii="仿宋_GB2312" w:eastAsia="仿宋_GB2312" w:hint="eastAsia"/>
          <w:color w:val="102401"/>
          <w:sz w:val="32"/>
          <w:szCs w:val="32"/>
        </w:rPr>
        <w:t>对脱硝过程中氨排放浓度影响认识不足，今后将协同处置氮氧化物和氨，实现达标排放。经审理，我局部分采纳当事人申辩意见。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现本案经我局审查结束。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我局</w:t>
      </w:r>
      <w:r>
        <w:rPr>
          <w:rFonts w:ascii="仿宋_GB2312" w:eastAsia="仿宋_GB2312" w:hint="eastAsia"/>
          <w:color w:val="102401"/>
          <w:sz w:val="32"/>
          <w:szCs w:val="32"/>
        </w:rPr>
        <w:t>依据《中华人民共和国大气污染防治法》第九十九条第（二）项和《广州市环境保护局关于&lt;中华人民共和国</w:t>
      </w:r>
      <w:r>
        <w:rPr>
          <w:rFonts w:ascii="仿宋_GB2312" w:eastAsia="仿宋_GB2312" w:hint="eastAsia"/>
          <w:color w:val="102401"/>
          <w:sz w:val="32"/>
          <w:szCs w:val="32"/>
        </w:rPr>
        <w:lastRenderedPageBreak/>
        <w:t>大气污染防治法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&gt;</w:t>
      </w:r>
      <w:r>
        <w:rPr>
          <w:rFonts w:ascii="仿宋_GB2312" w:eastAsia="仿宋_GB2312" w:hint="eastAsia"/>
          <w:color w:val="102401"/>
          <w:sz w:val="32"/>
          <w:szCs w:val="32"/>
        </w:rPr>
        <w:t>的环境行政处罚自由裁量权裁量标准（试行）》第3-5项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规定，责令</w:t>
      </w:r>
      <w:r>
        <w:rPr>
          <w:rFonts w:ascii="仿宋_GB2312" w:eastAsia="仿宋_GB2312" w:hint="eastAsia"/>
          <w:color w:val="102401"/>
          <w:sz w:val="32"/>
          <w:szCs w:val="32"/>
        </w:rPr>
        <w:t>当事人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立即</w:t>
      </w:r>
      <w:r>
        <w:rPr>
          <w:rFonts w:ascii="仿宋_GB2312" w:eastAsia="仿宋_GB2312" w:hint="eastAsia"/>
          <w:color w:val="102401"/>
          <w:sz w:val="32"/>
          <w:szCs w:val="32"/>
        </w:rPr>
        <w:t>改正超标排放大气污染物的违法行为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，作出处罚如下：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罚款</w:t>
      </w:r>
      <w:r>
        <w:rPr>
          <w:rFonts w:ascii="仿宋_GB2312" w:eastAsia="仿宋_GB2312" w:hint="eastAsia"/>
          <w:color w:val="102401"/>
          <w:sz w:val="32"/>
          <w:szCs w:val="32"/>
        </w:rPr>
        <w:t>50万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元。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限当事人在收到本处罚决定书之日起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15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ascii="Times New Roman" w:hAnsi="Times New Roman" w:cs="Times New Roman"/>
          <w:color w:val="102401"/>
          <w:sz w:val="32"/>
          <w:szCs w:val="32"/>
        </w:rPr>
        <w:t>3124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。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如不服上述行政处罚决定，可在接到本处罚决定书之日起</w:t>
      </w:r>
      <w:r>
        <w:rPr>
          <w:rFonts w:ascii="Times New Roman" w:hAnsi="Times New Roman" w:cs="Times New Roman"/>
          <w:color w:val="102401"/>
          <w:sz w:val="32"/>
          <w:szCs w:val="32"/>
        </w:rPr>
        <w:t>60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日内，向广州市人民政府或广东省环境保护厅提出行政复议申请，或在</w:t>
      </w:r>
      <w:r>
        <w:rPr>
          <w:rFonts w:ascii="仿宋_GB2312" w:eastAsia="仿宋_GB2312" w:hint="eastAsia"/>
          <w:color w:val="102401"/>
          <w:sz w:val="32"/>
          <w:szCs w:val="32"/>
        </w:rPr>
        <w:t>六个月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内直接向</w:t>
      </w:r>
      <w:r>
        <w:rPr>
          <w:rFonts w:ascii="仿宋_GB2312" w:eastAsia="仿宋_GB2312" w:hint="eastAsia"/>
          <w:color w:val="102401"/>
          <w:sz w:val="32"/>
          <w:szCs w:val="32"/>
        </w:rPr>
        <w:t>有管辖权的</w:t>
      </w:r>
      <w:r>
        <w:rPr>
          <w:rFonts w:ascii="仿宋_GB2312" w:eastAsia="仿宋_GB2312" w:hAnsi="Times New Roman" w:cs="Times New Roman"/>
          <w:color w:val="102401"/>
          <w:sz w:val="32"/>
          <w:szCs w:val="32"/>
        </w:rPr>
        <w:t>人民法院提起行政诉讼。行政复议、行政诉讼期间内，不得停止本决定的履行。</w:t>
      </w:r>
    </w:p>
    <w:p w:rsidR="004267E2" w:rsidRDefault="004267E2" w:rsidP="004267E2">
      <w:pPr>
        <w:pStyle w:val="a3"/>
        <w:spacing w:line="600" w:lineRule="atLeast"/>
        <w:ind w:firstLine="640"/>
        <w:rPr>
          <w:rFonts w:hint="eastAsia"/>
          <w:color w:val="102401"/>
          <w:sz w:val="30"/>
          <w:szCs w:val="30"/>
        </w:rPr>
      </w:pPr>
      <w:r>
        <w:rPr>
          <w:rFonts w:ascii="仿宋_GB2312" w:eastAsia="仿宋_GB2312" w:hAnsi="Times New Roman" w:cs="Times New Roman"/>
          <w:color w:val="102401"/>
          <w:sz w:val="32"/>
          <w:szCs w:val="32"/>
        </w:rPr>
        <w:t>逾期不履行本处罚决定，我局将申请人民法院强制执行，并按罚款额每日加处百分之三罚款。</w:t>
      </w:r>
      <w:r>
        <w:rPr>
          <w:rFonts w:ascii="Times New Roman" w:hAnsi="Times New Roman" w:cs="Times New Roman"/>
          <w:color w:val="102401"/>
          <w:sz w:val="32"/>
          <w:szCs w:val="32"/>
        </w:rPr>
        <w:t xml:space="preserve"> </w:t>
      </w:r>
    </w:p>
    <w:p w:rsidR="004267E2" w:rsidRDefault="004267E2" w:rsidP="004267E2">
      <w:pPr>
        <w:pStyle w:val="a3"/>
        <w:spacing w:line="600" w:lineRule="atLeast"/>
        <w:ind w:firstLine="640"/>
        <w:rPr>
          <w:rFonts w:ascii="仿宋_GB2312" w:eastAsia="仿宋_GB2312"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</w:p>
    <w:p w:rsidR="004267E2" w:rsidRDefault="004267E2" w:rsidP="004267E2">
      <w:pPr>
        <w:pStyle w:val="a3"/>
        <w:spacing w:line="600" w:lineRule="atLeast"/>
        <w:ind w:firstLine="640"/>
        <w:jc w:val="right"/>
        <w:rPr>
          <w:rFonts w:ascii="仿宋_GB2312" w:eastAsia="仿宋_GB2312"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广州市环境保护局</w:t>
      </w:r>
    </w:p>
    <w:p w:rsidR="004267E2" w:rsidRDefault="004267E2" w:rsidP="004267E2">
      <w:pPr>
        <w:pStyle w:val="a3"/>
        <w:spacing w:line="600" w:lineRule="atLeast"/>
        <w:ind w:firstLine="640"/>
        <w:jc w:val="right"/>
        <w:rPr>
          <w:rFonts w:ascii="仿宋_GB2312" w:eastAsia="仿宋_GB2312"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2017年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12</w:t>
      </w:r>
      <w:r>
        <w:rPr>
          <w:rFonts w:ascii="仿宋_GB2312" w:eastAsia="仿宋_GB2312" w:hint="eastAsia"/>
          <w:color w:val="10240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02401"/>
          <w:sz w:val="32"/>
          <w:szCs w:val="32"/>
        </w:rPr>
        <w:t>13</w:t>
      </w:r>
      <w:r>
        <w:rPr>
          <w:rFonts w:ascii="仿宋_GB2312" w:eastAsia="仿宋_GB2312" w:hint="eastAsia"/>
          <w:color w:val="102401"/>
          <w:sz w:val="32"/>
          <w:szCs w:val="32"/>
        </w:rPr>
        <w:t>日</w:t>
      </w:r>
    </w:p>
    <w:p w:rsidR="004267E2" w:rsidRDefault="004267E2" w:rsidP="004267E2">
      <w:pPr>
        <w:pStyle w:val="a3"/>
        <w:snapToGrid w:val="0"/>
        <w:spacing w:line="600" w:lineRule="atLeast"/>
        <w:ind w:right="968"/>
        <w:jc w:val="right"/>
        <w:rPr>
          <w:rFonts w:ascii="仿宋_GB2312" w:eastAsia="仿宋_GB2312"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</w:p>
    <w:p w:rsidR="004267E2" w:rsidRDefault="004267E2" w:rsidP="004267E2">
      <w:pPr>
        <w:pStyle w:val="a4"/>
        <w:spacing w:line="500" w:lineRule="atLeast"/>
        <w:rPr>
          <w:rFonts w:ascii="仿宋_GB2312" w:eastAsia="仿宋_GB2312" w:hint="eastAsia"/>
          <w:color w:val="102401"/>
          <w:sz w:val="32"/>
          <w:szCs w:val="32"/>
        </w:rPr>
      </w:pPr>
      <w:r>
        <w:rPr>
          <w:rFonts w:ascii="仿宋_GB2312" w:eastAsia="仿宋_GB2312" w:hint="eastAsia"/>
          <w:color w:val="102401"/>
          <w:sz w:val="32"/>
          <w:szCs w:val="32"/>
        </w:rPr>
        <w:t> </w:t>
      </w:r>
      <w:r>
        <w:rPr>
          <w:rFonts w:ascii="仿宋_GB2312" w:eastAsia="仿宋_GB2312" w:hint="eastAsia"/>
          <w:color w:val="102401"/>
          <w:sz w:val="32"/>
          <w:szCs w:val="32"/>
        </w:rPr>
        <w:t xml:space="preserve"> 抄送：局机控处、执法监察支队，花都区环保局。</w:t>
      </w:r>
    </w:p>
    <w:p w:rsidR="004267E2" w:rsidRPr="004267E2" w:rsidRDefault="004267E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sectPr w:rsidR="004267E2" w:rsidRPr="004267E2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AB" w:rsidRDefault="00987AAB" w:rsidP="00F77D82">
      <w:r>
        <w:separator/>
      </w:r>
    </w:p>
  </w:endnote>
  <w:endnote w:type="continuationSeparator" w:id="1">
    <w:p w:rsidR="00987AAB" w:rsidRDefault="00987AAB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AB" w:rsidRDefault="00987AAB" w:rsidP="00F77D82">
      <w:r>
        <w:separator/>
      </w:r>
    </w:p>
  </w:footnote>
  <w:footnote w:type="continuationSeparator" w:id="1">
    <w:p w:rsidR="00987AAB" w:rsidRDefault="00987AAB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61BB1"/>
    <w:rsid w:val="002A0140"/>
    <w:rsid w:val="003178C7"/>
    <w:rsid w:val="004267E2"/>
    <w:rsid w:val="0083507D"/>
    <w:rsid w:val="00987AAB"/>
    <w:rsid w:val="00B06FFF"/>
    <w:rsid w:val="00B77340"/>
    <w:rsid w:val="00BC7EB6"/>
    <w:rsid w:val="00E141A2"/>
    <w:rsid w:val="00F77D82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  <w:style w:type="character" w:styleId="a7">
    <w:name w:val="Strong"/>
    <w:basedOn w:val="a0"/>
    <w:uiPriority w:val="22"/>
    <w:qFormat/>
    <w:rsid w:val="00317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232</Words>
  <Characters>1324</Characters>
  <Application>Microsoft Office Word</Application>
  <DocSecurity>0</DocSecurity>
  <Lines>11</Lines>
  <Paragraphs>3</Paragraphs>
  <ScaleCrop>false</ScaleCrop>
  <Company>Sky123.Org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ⶠF</dc:creator>
  <cp:lastModifiedBy>ⶠF</cp:lastModifiedBy>
  <cp:revision>5</cp:revision>
  <dcterms:created xsi:type="dcterms:W3CDTF">2019-01-29T07:28:00Z</dcterms:created>
  <dcterms:modified xsi:type="dcterms:W3CDTF">2019-01-29T07:36:00Z</dcterms:modified>
</cp:coreProperties>
</file>