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A2" w:rsidRDefault="00E141A2" w:rsidP="00E141A2">
      <w:pPr>
        <w:widowControl/>
        <w:wordWrap w:val="0"/>
        <w:jc w:val="center"/>
        <w:rPr>
          <w:rFonts w:ascii="宋体" w:eastAsia="宋体" w:hAnsi="宋体" w:cs="宋体"/>
          <w:b/>
          <w:kern w:val="0"/>
          <w:sz w:val="32"/>
          <w:szCs w:val="32"/>
        </w:rPr>
      </w:pPr>
      <w:r w:rsidRPr="00E141A2">
        <w:rPr>
          <w:rFonts w:ascii="宋体" w:eastAsia="宋体" w:hAnsi="宋体" w:cs="宋体" w:hint="eastAsia"/>
          <w:b/>
          <w:kern w:val="0"/>
          <w:sz w:val="32"/>
          <w:szCs w:val="32"/>
        </w:rPr>
        <w:t>穗环法罚〔2017〕</w:t>
      </w:r>
      <w:r w:rsidR="000E5D4D">
        <w:rPr>
          <w:rFonts w:ascii="宋体" w:eastAsia="宋体" w:hAnsi="宋体" w:cs="宋体" w:hint="eastAsia"/>
          <w:b/>
          <w:kern w:val="0"/>
          <w:sz w:val="32"/>
          <w:szCs w:val="32"/>
        </w:rPr>
        <w:t>86</w:t>
      </w:r>
      <w:r w:rsidRPr="00E141A2">
        <w:rPr>
          <w:rFonts w:ascii="宋体" w:eastAsia="宋体" w:hAnsi="宋体" w:cs="宋体" w:hint="eastAsia"/>
          <w:b/>
          <w:kern w:val="0"/>
          <w:sz w:val="32"/>
          <w:szCs w:val="32"/>
        </w:rPr>
        <w:t>号</w:t>
      </w:r>
    </w:p>
    <w:p w:rsidR="007B736D" w:rsidRDefault="007B736D" w:rsidP="00E141A2">
      <w:pPr>
        <w:widowControl/>
        <w:wordWrap w:val="0"/>
        <w:jc w:val="center"/>
        <w:rPr>
          <w:rFonts w:ascii="宋体" w:eastAsia="宋体" w:hAnsi="宋体" w:cs="宋体" w:hint="eastAsia"/>
          <w:b/>
          <w:kern w:val="0"/>
          <w:sz w:val="32"/>
          <w:szCs w:val="32"/>
        </w:rPr>
      </w:pPr>
    </w:p>
    <w:tbl>
      <w:tblPr>
        <w:tblW w:w="0" w:type="auto"/>
        <w:jc w:val="center"/>
        <w:tblLayout w:type="fixed"/>
        <w:tblLook w:val="04A0"/>
      </w:tblPr>
      <w:tblGrid>
        <w:gridCol w:w="1908"/>
        <w:gridCol w:w="1620"/>
        <w:gridCol w:w="1440"/>
        <w:gridCol w:w="1080"/>
        <w:gridCol w:w="1080"/>
        <w:gridCol w:w="1440"/>
      </w:tblGrid>
      <w:tr w:rsidR="000E5D4D">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穗环法罚〔2017〕86号</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E5D4D" w:rsidRDefault="000E5D4D">
            <w:pPr>
              <w:pStyle w:val="a3"/>
              <w:spacing w:line="270" w:lineRule="atLeast"/>
              <w:jc w:val="right"/>
              <w:rPr>
                <w:color w:val="102401"/>
                <w:sz w:val="18"/>
                <w:szCs w:val="18"/>
              </w:rPr>
            </w:pPr>
            <w:r>
              <w:rPr>
                <w:rFonts w:hint="eastAsia"/>
                <w:b/>
                <w:color w:val="102401"/>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color w:val="102401"/>
                <w:sz w:val="18"/>
                <w:szCs w:val="18"/>
              </w:rPr>
              <w:t>广东南方碱业股份有限公司行政处罚案</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罚款</w:t>
            </w:r>
          </w:p>
        </w:tc>
      </w:tr>
      <w:tr w:rsidR="000E5D4D">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0E5D4D" w:rsidRDefault="000E5D4D">
            <w:pPr>
              <w:pStyle w:val="a3"/>
              <w:spacing w:line="270" w:lineRule="atLeast"/>
              <w:jc w:val="right"/>
              <w:rPr>
                <w:color w:val="102401"/>
                <w:sz w:val="18"/>
                <w:szCs w:val="18"/>
              </w:rPr>
            </w:pPr>
            <w:r>
              <w:rPr>
                <w:rFonts w:hint="eastAsia"/>
                <w:b/>
                <w:color w:val="102401"/>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0E5D4D" w:rsidRDefault="000E5D4D">
            <w:pPr>
              <w:pStyle w:val="a3"/>
              <w:spacing w:line="270" w:lineRule="atLeast"/>
              <w:rPr>
                <w:color w:val="102401"/>
                <w:sz w:val="18"/>
                <w:szCs w:val="18"/>
              </w:rPr>
            </w:pPr>
            <w:r>
              <w:rPr>
                <w:color w:val="102401"/>
                <w:sz w:val="18"/>
                <w:szCs w:val="18"/>
              </w:rPr>
              <w:t>经我局执法监察支队2017年7月6日、7日调查发现，当事人于2017年5月与广西平南县明惠物资供应链有限公司签订碱渣（俗称白泥）运输处置合同，约定由该公司采购当事人白泥作为新型建材原料及后续环保用途产品，并约定由该公司负责运输；截至2017年6月，当事人约2008吨碱渣由该公司跨省转移至广西贵港市平南县，但未经广东省环保主管部门审批同意。</w:t>
            </w:r>
          </w:p>
        </w:tc>
      </w:tr>
      <w:tr w:rsidR="000E5D4D">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0E5D4D" w:rsidRDefault="000E5D4D">
            <w:pPr>
              <w:pStyle w:val="a3"/>
              <w:spacing w:line="270" w:lineRule="atLeast"/>
              <w:jc w:val="right"/>
              <w:rPr>
                <w:color w:val="102401"/>
                <w:sz w:val="18"/>
                <w:szCs w:val="18"/>
              </w:rPr>
            </w:pPr>
            <w:r>
              <w:rPr>
                <w:rFonts w:hint="eastAsia"/>
                <w:b/>
                <w:color w:val="102401"/>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0E5D4D" w:rsidRDefault="000E5D4D">
            <w:pPr>
              <w:pStyle w:val="a3"/>
              <w:spacing w:line="270" w:lineRule="atLeast"/>
              <w:rPr>
                <w:color w:val="102401"/>
                <w:sz w:val="18"/>
                <w:szCs w:val="18"/>
              </w:rPr>
            </w:pPr>
            <w:r>
              <w:rPr>
                <w:color w:val="102401"/>
                <w:sz w:val="18"/>
                <w:szCs w:val="18"/>
              </w:rPr>
              <w:t>《中华人民共和国固体废物污染环境防治法》第六十八条第（六）项</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0E5D4D" w:rsidRDefault="000E5D4D">
            <w:pPr>
              <w:pStyle w:val="a3"/>
              <w:spacing w:line="270" w:lineRule="atLeast"/>
              <w:jc w:val="right"/>
              <w:rPr>
                <w:color w:val="102401"/>
                <w:sz w:val="18"/>
                <w:szCs w:val="18"/>
              </w:rPr>
            </w:pPr>
            <w:r>
              <w:rPr>
                <w:rFonts w:hint="eastAsia"/>
                <w:b/>
                <w:color w:val="102401"/>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color w:val="102401"/>
                <w:sz w:val="18"/>
                <w:szCs w:val="18"/>
              </w:rPr>
              <w:t>责令当事人立即改正违法行为，并处罚款10万元。</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color w:val="102401"/>
                <w:sz w:val="18"/>
                <w:szCs w:val="18"/>
              </w:rPr>
              <w:t>广东南方碱业股份有限公司</w:t>
            </w:r>
          </w:p>
        </w:tc>
      </w:tr>
      <w:tr w:rsidR="000E5D4D">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0E5D4D" w:rsidRDefault="000E5D4D">
            <w:pPr>
              <w:pStyle w:val="a3"/>
              <w:spacing w:line="270" w:lineRule="atLeast"/>
              <w:jc w:val="right"/>
              <w:rPr>
                <w:color w:val="102401"/>
                <w:sz w:val="18"/>
                <w:szCs w:val="18"/>
              </w:rPr>
            </w:pPr>
            <w:r>
              <w:rPr>
                <w:rFonts w:hint="eastAsia"/>
                <w:b/>
                <w:color w:val="102401"/>
                <w:sz w:val="18"/>
                <w:szCs w:val="18"/>
              </w:rPr>
              <w:t>行政相对人代码:</w:t>
            </w:r>
          </w:p>
        </w:tc>
        <w:tc>
          <w:tcPr>
            <w:tcW w:w="1620" w:type="dxa"/>
            <w:tcBorders>
              <w:top w:val="nil"/>
              <w:left w:val="nil"/>
              <w:bottom w:val="single" w:sz="4" w:space="0" w:color="auto"/>
              <w:right w:val="single" w:sz="4" w:space="0" w:color="auto"/>
            </w:tcBorders>
            <w:vAlign w:val="bottom"/>
            <w:hideMark/>
          </w:tcPr>
          <w:p w:rsidR="000E5D4D" w:rsidRDefault="000E5D4D">
            <w:pPr>
              <w:pStyle w:val="a3"/>
              <w:spacing w:line="270" w:lineRule="atLeast"/>
              <w:jc w:val="center"/>
              <w:rPr>
                <w:color w:val="102401"/>
                <w:sz w:val="18"/>
                <w:szCs w:val="18"/>
              </w:rPr>
            </w:pPr>
            <w:r>
              <w:rPr>
                <w:rFonts w:hint="eastAsia"/>
                <w:b/>
                <w:color w:val="102401"/>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0E5D4D" w:rsidRDefault="000E5D4D">
            <w:pPr>
              <w:pStyle w:val="a3"/>
              <w:spacing w:line="270" w:lineRule="atLeast"/>
              <w:jc w:val="center"/>
              <w:rPr>
                <w:color w:val="102401"/>
                <w:sz w:val="18"/>
                <w:szCs w:val="18"/>
              </w:rPr>
            </w:pPr>
            <w:r>
              <w:rPr>
                <w:rFonts w:hint="eastAsia"/>
                <w:b/>
                <w:color w:val="102401"/>
                <w:sz w:val="18"/>
                <w:szCs w:val="18"/>
              </w:rPr>
              <w:t>组织机构代码</w:t>
            </w:r>
          </w:p>
        </w:tc>
        <w:tc>
          <w:tcPr>
            <w:tcW w:w="1080" w:type="dxa"/>
            <w:tcBorders>
              <w:top w:val="nil"/>
              <w:left w:val="nil"/>
              <w:bottom w:val="single" w:sz="4" w:space="0" w:color="auto"/>
              <w:right w:val="single" w:sz="4" w:space="0" w:color="auto"/>
            </w:tcBorders>
            <w:vAlign w:val="bottom"/>
            <w:hideMark/>
          </w:tcPr>
          <w:p w:rsidR="000E5D4D" w:rsidRDefault="000E5D4D">
            <w:pPr>
              <w:pStyle w:val="a3"/>
              <w:spacing w:line="270" w:lineRule="atLeast"/>
              <w:jc w:val="center"/>
              <w:rPr>
                <w:color w:val="102401"/>
                <w:sz w:val="18"/>
                <w:szCs w:val="18"/>
              </w:rPr>
            </w:pPr>
            <w:r>
              <w:rPr>
                <w:rFonts w:hint="eastAsia"/>
                <w:b/>
                <w:color w:val="102401"/>
                <w:sz w:val="18"/>
                <w:szCs w:val="18"/>
              </w:rPr>
              <w:t>工商登记码</w:t>
            </w:r>
          </w:p>
        </w:tc>
        <w:tc>
          <w:tcPr>
            <w:tcW w:w="1080" w:type="dxa"/>
            <w:tcBorders>
              <w:top w:val="nil"/>
              <w:left w:val="nil"/>
              <w:bottom w:val="single" w:sz="4" w:space="0" w:color="auto"/>
              <w:right w:val="single" w:sz="4" w:space="0" w:color="auto"/>
            </w:tcBorders>
            <w:vAlign w:val="bottom"/>
            <w:hideMark/>
          </w:tcPr>
          <w:p w:rsidR="000E5D4D" w:rsidRDefault="000E5D4D">
            <w:pPr>
              <w:pStyle w:val="a3"/>
              <w:spacing w:line="270" w:lineRule="atLeast"/>
              <w:jc w:val="center"/>
              <w:rPr>
                <w:color w:val="102401"/>
                <w:sz w:val="18"/>
                <w:szCs w:val="18"/>
              </w:rPr>
            </w:pPr>
            <w:r>
              <w:rPr>
                <w:rFonts w:hint="eastAsia"/>
                <w:b/>
                <w:color w:val="102401"/>
                <w:sz w:val="18"/>
                <w:szCs w:val="18"/>
              </w:rPr>
              <w:t>税务登记号</w:t>
            </w:r>
          </w:p>
        </w:tc>
        <w:tc>
          <w:tcPr>
            <w:tcW w:w="1440" w:type="dxa"/>
            <w:tcBorders>
              <w:top w:val="nil"/>
              <w:left w:val="nil"/>
              <w:bottom w:val="single" w:sz="4" w:space="0" w:color="auto"/>
              <w:right w:val="single" w:sz="4" w:space="0" w:color="auto"/>
            </w:tcBorders>
            <w:vAlign w:val="bottom"/>
            <w:hideMark/>
          </w:tcPr>
          <w:p w:rsidR="000E5D4D" w:rsidRDefault="000E5D4D">
            <w:pPr>
              <w:pStyle w:val="a3"/>
              <w:spacing w:line="270" w:lineRule="atLeast"/>
              <w:jc w:val="center"/>
              <w:rPr>
                <w:color w:val="102401"/>
                <w:sz w:val="18"/>
                <w:szCs w:val="18"/>
              </w:rPr>
            </w:pPr>
            <w:r>
              <w:rPr>
                <w:rFonts w:hint="eastAsia"/>
                <w:b/>
                <w:color w:val="102401"/>
                <w:sz w:val="18"/>
                <w:szCs w:val="18"/>
              </w:rPr>
              <w:t>居民身份证号码</w:t>
            </w:r>
          </w:p>
        </w:tc>
      </w:tr>
      <w:tr w:rsidR="000E5D4D">
        <w:trPr>
          <w:trHeight w:val="371"/>
          <w:jc w:val="center"/>
        </w:trPr>
        <w:tc>
          <w:tcPr>
            <w:tcW w:w="1908" w:type="dxa"/>
            <w:vMerge/>
            <w:tcBorders>
              <w:top w:val="nil"/>
              <w:left w:val="single" w:sz="4" w:space="0" w:color="auto"/>
              <w:bottom w:val="single" w:sz="4" w:space="0" w:color="000000"/>
              <w:right w:val="single" w:sz="4" w:space="0" w:color="auto"/>
            </w:tcBorders>
            <w:vAlign w:val="center"/>
            <w:hideMark/>
          </w:tcPr>
          <w:p w:rsidR="000E5D4D" w:rsidRDefault="000E5D4D">
            <w:pPr>
              <w:rPr>
                <w:rFonts w:ascii="宋体" w:eastAsia="宋体" w:hAnsi="宋体" w:cs="宋体"/>
                <w:color w:val="102401"/>
                <w:sz w:val="18"/>
                <w:szCs w:val="18"/>
              </w:rPr>
            </w:pPr>
          </w:p>
        </w:tc>
        <w:tc>
          <w:tcPr>
            <w:tcW w:w="1620" w:type="dxa"/>
            <w:tcBorders>
              <w:top w:val="nil"/>
              <w:left w:val="nil"/>
              <w:bottom w:val="single" w:sz="4" w:space="0" w:color="auto"/>
              <w:right w:val="single" w:sz="4" w:space="0" w:color="auto"/>
            </w:tcBorders>
            <w:vAlign w:val="bottom"/>
            <w:hideMark/>
          </w:tcPr>
          <w:p w:rsidR="000E5D4D" w:rsidRDefault="000E5D4D">
            <w:pPr>
              <w:spacing w:line="270" w:lineRule="atLeast"/>
              <w:rPr>
                <w:rFonts w:ascii="宋体" w:eastAsia="宋体" w:hAnsi="宋体" w:cs="宋体"/>
                <w:color w:val="102401"/>
                <w:sz w:val="18"/>
                <w:szCs w:val="18"/>
              </w:rPr>
            </w:pPr>
            <w:r>
              <w:rPr>
                <w:color w:val="102401"/>
                <w:sz w:val="18"/>
                <w:szCs w:val="18"/>
              </w:rPr>
              <w:t>914401016184241636</w:t>
            </w:r>
          </w:p>
        </w:tc>
        <w:tc>
          <w:tcPr>
            <w:tcW w:w="1440" w:type="dxa"/>
            <w:tcBorders>
              <w:top w:val="nil"/>
              <w:left w:val="nil"/>
              <w:bottom w:val="single" w:sz="4" w:space="0" w:color="auto"/>
              <w:right w:val="single" w:sz="4" w:space="0" w:color="auto"/>
            </w:tcBorders>
            <w:vAlign w:val="bottom"/>
            <w:hideMark/>
          </w:tcPr>
          <w:p w:rsidR="000E5D4D" w:rsidRDefault="000E5D4D">
            <w:pPr>
              <w:spacing w:line="270" w:lineRule="atLeast"/>
              <w:rPr>
                <w:rFonts w:ascii="宋体" w:eastAsia="宋体" w:hAnsi="宋体" w:cs="宋体"/>
                <w:color w:val="102401"/>
                <w:szCs w:val="21"/>
              </w:rPr>
            </w:pPr>
          </w:p>
        </w:tc>
        <w:tc>
          <w:tcPr>
            <w:tcW w:w="1080" w:type="dxa"/>
            <w:tcBorders>
              <w:top w:val="nil"/>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 xml:space="preserve">　</w:t>
            </w:r>
          </w:p>
        </w:tc>
        <w:tc>
          <w:tcPr>
            <w:tcW w:w="1080" w:type="dxa"/>
            <w:tcBorders>
              <w:top w:val="nil"/>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 xml:space="preserve">　</w:t>
            </w:r>
          </w:p>
        </w:tc>
        <w:tc>
          <w:tcPr>
            <w:tcW w:w="1440" w:type="dxa"/>
            <w:tcBorders>
              <w:top w:val="nil"/>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 xml:space="preserve">　</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color w:val="102401"/>
                <w:sz w:val="18"/>
                <w:szCs w:val="18"/>
              </w:rPr>
              <w:t>王晓林</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0E5D4D" w:rsidRDefault="000E5D4D">
            <w:pPr>
              <w:pStyle w:val="a3"/>
              <w:spacing w:line="270" w:lineRule="atLeast"/>
              <w:rPr>
                <w:color w:val="102401"/>
                <w:sz w:val="18"/>
                <w:szCs w:val="18"/>
              </w:rPr>
            </w:pPr>
            <w:r>
              <w:rPr>
                <w:rFonts w:hint="eastAsia"/>
                <w:color w:val="102401"/>
                <w:sz w:val="18"/>
                <w:szCs w:val="18"/>
              </w:rPr>
              <w:t>2017/11/16</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广州市环境保护局</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0E5D4D" w:rsidRDefault="000E5D4D">
            <w:pPr>
              <w:pStyle w:val="a3"/>
              <w:spacing w:line="270" w:lineRule="atLeast"/>
              <w:rPr>
                <w:color w:val="102401"/>
                <w:sz w:val="18"/>
                <w:szCs w:val="18"/>
              </w:rPr>
            </w:pPr>
            <w:r>
              <w:rPr>
                <w:rFonts w:hint="eastAsia"/>
                <w:color w:val="102401"/>
                <w:sz w:val="18"/>
                <w:szCs w:val="18"/>
              </w:rPr>
              <w:t>400100</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正常</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bCs/>
                <w:color w:val="102401"/>
                <w:sz w:val="18"/>
                <w:szCs w:val="18"/>
              </w:rPr>
              <w:t>数据更新时间戳</w:t>
            </w:r>
            <w:r>
              <w:rPr>
                <w:rFonts w:hint="eastAsia"/>
                <w:b/>
                <w:color w:val="102401"/>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rFonts w:hint="eastAsia"/>
                <w:color w:val="102401"/>
                <w:sz w:val="18"/>
                <w:szCs w:val="18"/>
              </w:rPr>
              <w:t>2017/11/16</w:t>
            </w:r>
          </w:p>
        </w:tc>
      </w:tr>
      <w:tr w:rsidR="000E5D4D">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0E5D4D" w:rsidRDefault="000E5D4D">
            <w:pPr>
              <w:pStyle w:val="a3"/>
              <w:spacing w:line="270" w:lineRule="atLeast"/>
              <w:jc w:val="right"/>
              <w:rPr>
                <w:color w:val="102401"/>
                <w:sz w:val="18"/>
                <w:szCs w:val="18"/>
              </w:rPr>
            </w:pPr>
            <w:r>
              <w:rPr>
                <w:rFonts w:hint="eastAsia"/>
                <w:b/>
                <w:color w:val="102401"/>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0E5D4D" w:rsidRDefault="000E5D4D">
            <w:pPr>
              <w:pStyle w:val="a3"/>
              <w:spacing w:line="270" w:lineRule="atLeast"/>
              <w:rPr>
                <w:color w:val="102401"/>
                <w:sz w:val="18"/>
                <w:szCs w:val="18"/>
              </w:rPr>
            </w:pPr>
            <w:r>
              <w:rPr>
                <w:color w:val="102401"/>
                <w:sz w:val="18"/>
                <w:szCs w:val="18"/>
              </w:rPr>
              <w:t> </w:t>
            </w:r>
          </w:p>
        </w:tc>
      </w:tr>
    </w:tbl>
    <w:p w:rsidR="000E5D4D" w:rsidRDefault="000E5D4D" w:rsidP="000E5D4D">
      <w:pPr>
        <w:pStyle w:val="a3"/>
        <w:spacing w:line="432" w:lineRule="auto"/>
        <w:rPr>
          <w:color w:val="102401"/>
        </w:rPr>
      </w:pPr>
      <w:r>
        <w:rPr>
          <w:color w:val="102401"/>
        </w:rPr>
        <w:t> </w:t>
      </w:r>
    </w:p>
    <w:p w:rsidR="000E5D4D" w:rsidRDefault="000E5D4D" w:rsidP="000E5D4D">
      <w:pPr>
        <w:spacing w:line="432" w:lineRule="auto"/>
        <w:rPr>
          <w:color w:val="102401"/>
          <w:sz w:val="32"/>
          <w:szCs w:val="32"/>
        </w:rPr>
      </w:pPr>
      <w:r>
        <w:rPr>
          <w:rStyle w:val="a7"/>
          <w:color w:val="102401"/>
          <w:sz w:val="32"/>
          <w:szCs w:val="32"/>
        </w:rPr>
        <w:t xml:space="preserve">     </w:t>
      </w:r>
    </w:p>
    <w:p w:rsidR="000E5D4D" w:rsidRDefault="000E5D4D" w:rsidP="000E5D4D">
      <w:pPr>
        <w:spacing w:line="432" w:lineRule="auto"/>
        <w:rPr>
          <w:color w:val="102401"/>
          <w:sz w:val="32"/>
          <w:szCs w:val="32"/>
        </w:rPr>
      </w:pPr>
      <w:r>
        <w:rPr>
          <w:rStyle w:val="a7"/>
          <w:color w:val="102401"/>
          <w:sz w:val="32"/>
          <w:szCs w:val="32"/>
        </w:rPr>
        <w:t>全文信息</w:t>
      </w:r>
    </w:p>
    <w:p w:rsidR="000E5D4D" w:rsidRDefault="000E5D4D" w:rsidP="000E5D4D">
      <w:pPr>
        <w:spacing w:line="432" w:lineRule="auto"/>
        <w:rPr>
          <w:color w:val="102401"/>
          <w:sz w:val="24"/>
          <w:szCs w:val="24"/>
        </w:rPr>
      </w:pPr>
      <w:r>
        <w:rPr>
          <w:color w:val="102401"/>
        </w:rPr>
        <w:t> </w:t>
      </w:r>
    </w:p>
    <w:p w:rsidR="000E5D4D" w:rsidRDefault="000E5D4D" w:rsidP="000E5D4D">
      <w:pPr>
        <w:pStyle w:val="a3"/>
        <w:snapToGrid w:val="0"/>
        <w:spacing w:line="560" w:lineRule="atLeast"/>
        <w:jc w:val="center"/>
        <w:rPr>
          <w:rFonts w:ascii="方正小标宋简体" w:eastAsia="方正小标宋简体"/>
          <w:color w:val="102401"/>
        </w:rPr>
      </w:pPr>
      <w:r>
        <w:rPr>
          <w:rFonts w:ascii="方正小标宋简体" w:eastAsia="方正小标宋简体" w:hint="eastAsia"/>
          <w:b/>
          <w:color w:val="102401"/>
          <w:sz w:val="44"/>
          <w:szCs w:val="44"/>
        </w:rPr>
        <w:t>行政处罚决定书</w:t>
      </w:r>
    </w:p>
    <w:p w:rsidR="000E5D4D" w:rsidRDefault="000E5D4D" w:rsidP="000E5D4D">
      <w:pPr>
        <w:pStyle w:val="a3"/>
        <w:snapToGrid w:val="0"/>
        <w:spacing w:line="560" w:lineRule="atLeast"/>
        <w:jc w:val="center"/>
        <w:rPr>
          <w:rFonts w:ascii="方正小标宋简体" w:eastAsia="方正小标宋简体" w:hint="eastAsia"/>
          <w:color w:val="102401"/>
        </w:rPr>
      </w:pPr>
      <w:r>
        <w:rPr>
          <w:rFonts w:ascii="方正小标宋简体" w:eastAsia="方正小标宋简体" w:hint="eastAsia"/>
          <w:color w:val="102401"/>
        </w:rPr>
        <w:t> </w:t>
      </w:r>
    </w:p>
    <w:p w:rsidR="000E5D4D" w:rsidRDefault="000E5D4D" w:rsidP="000E5D4D">
      <w:pPr>
        <w:pStyle w:val="a3"/>
        <w:snapToGrid w:val="0"/>
        <w:spacing w:line="560" w:lineRule="atLeast"/>
        <w:jc w:val="center"/>
        <w:rPr>
          <w:rFonts w:ascii="方正小标宋简体" w:eastAsia="方正小标宋简体" w:hint="eastAsia"/>
          <w:color w:val="102401"/>
          <w:sz w:val="30"/>
          <w:szCs w:val="30"/>
        </w:rPr>
      </w:pPr>
      <w:r>
        <w:rPr>
          <w:rFonts w:hint="eastAsia"/>
          <w:color w:val="102401"/>
          <w:sz w:val="30"/>
          <w:szCs w:val="30"/>
        </w:rPr>
        <w:t>穗环法罚〔2017〕86号</w:t>
      </w:r>
    </w:p>
    <w:p w:rsidR="000E5D4D" w:rsidRDefault="000E5D4D" w:rsidP="000E5D4D">
      <w:pPr>
        <w:pStyle w:val="a3"/>
        <w:snapToGrid w:val="0"/>
        <w:spacing w:line="560" w:lineRule="atLeast"/>
        <w:jc w:val="center"/>
        <w:rPr>
          <w:rFonts w:ascii="方正小标宋简体" w:eastAsia="方正小标宋简体" w:hint="eastAsia"/>
          <w:color w:val="102401"/>
          <w:sz w:val="30"/>
          <w:szCs w:val="30"/>
        </w:rPr>
      </w:pPr>
      <w:r>
        <w:rPr>
          <w:rFonts w:ascii="方正小标宋简体" w:eastAsia="方正小标宋简体" w:hint="eastAsia"/>
          <w:color w:val="102401"/>
          <w:sz w:val="30"/>
          <w:szCs w:val="30"/>
        </w:rPr>
        <w:t> </w:t>
      </w:r>
    </w:p>
    <w:p w:rsidR="000E5D4D" w:rsidRDefault="000E5D4D" w:rsidP="000E5D4D">
      <w:pPr>
        <w:pStyle w:val="a3"/>
        <w:spacing w:line="600" w:lineRule="atLeast"/>
        <w:rPr>
          <w:rFonts w:hint="eastAsia"/>
          <w:color w:val="102401"/>
          <w:sz w:val="30"/>
          <w:szCs w:val="30"/>
        </w:rPr>
      </w:pPr>
      <w:r>
        <w:rPr>
          <w:rFonts w:ascii="仿宋_GB2312" w:eastAsia="仿宋_GB2312" w:hAnsi="Times New Roman" w:cs="Times New Roman"/>
          <w:color w:val="102401"/>
          <w:sz w:val="32"/>
          <w:szCs w:val="32"/>
        </w:rPr>
        <w:t>当事人：</w:t>
      </w:r>
      <w:r>
        <w:rPr>
          <w:rFonts w:ascii="仿宋_GB2312" w:eastAsia="仿宋_GB2312" w:hint="eastAsia"/>
          <w:color w:val="102401"/>
          <w:sz w:val="32"/>
          <w:szCs w:val="32"/>
        </w:rPr>
        <w:t>广东南方碱业股份有限公司</w:t>
      </w:r>
    </w:p>
    <w:p w:rsidR="000E5D4D" w:rsidRDefault="000E5D4D" w:rsidP="000E5D4D">
      <w:pPr>
        <w:pStyle w:val="a3"/>
        <w:spacing w:line="500" w:lineRule="atLeast"/>
        <w:rPr>
          <w:rFonts w:hint="eastAsia"/>
          <w:color w:val="102401"/>
          <w:sz w:val="30"/>
          <w:szCs w:val="30"/>
        </w:rPr>
      </w:pPr>
      <w:r>
        <w:rPr>
          <w:rFonts w:ascii="仿宋_GB2312" w:eastAsia="仿宋_GB2312" w:hint="eastAsia"/>
          <w:color w:val="102401"/>
          <w:sz w:val="32"/>
          <w:szCs w:val="32"/>
        </w:rPr>
        <w:lastRenderedPageBreak/>
        <w:t>统一社会信用代码： 914401016184241636</w:t>
      </w:r>
    </w:p>
    <w:p w:rsidR="000E5D4D" w:rsidRDefault="000E5D4D" w:rsidP="000E5D4D">
      <w:pPr>
        <w:pStyle w:val="a3"/>
        <w:spacing w:line="500" w:lineRule="atLeast"/>
        <w:rPr>
          <w:rFonts w:hint="eastAsia"/>
          <w:color w:val="102401"/>
          <w:sz w:val="30"/>
          <w:szCs w:val="30"/>
        </w:rPr>
      </w:pPr>
      <w:r>
        <w:rPr>
          <w:rFonts w:ascii="仿宋_GB2312" w:eastAsia="仿宋_GB2312" w:hAnsi="Times New Roman" w:cs="Times New Roman"/>
          <w:color w:val="102401"/>
          <w:sz w:val="32"/>
          <w:szCs w:val="32"/>
        </w:rPr>
        <w:t>地</w:t>
      </w:r>
      <w:r>
        <w:rPr>
          <w:rFonts w:ascii="Times New Roman" w:hAnsi="Times New Roman" w:cs="Times New Roman"/>
          <w:color w:val="102401"/>
          <w:sz w:val="32"/>
          <w:szCs w:val="32"/>
        </w:rPr>
        <w:t xml:space="preserve">  </w:t>
      </w:r>
      <w:r>
        <w:rPr>
          <w:rFonts w:ascii="仿宋_GB2312" w:eastAsia="仿宋_GB2312" w:hAnsi="Times New Roman" w:cs="Times New Roman"/>
          <w:color w:val="102401"/>
          <w:sz w:val="32"/>
          <w:szCs w:val="32"/>
        </w:rPr>
        <w:t>址：</w:t>
      </w:r>
      <w:r>
        <w:rPr>
          <w:rFonts w:ascii="仿宋_GB2312" w:eastAsia="仿宋_GB2312" w:hint="eastAsia"/>
          <w:color w:val="102401"/>
          <w:sz w:val="32"/>
          <w:szCs w:val="32"/>
        </w:rPr>
        <w:t xml:space="preserve">广州市黄埔区南岗西路488号 </w:t>
      </w:r>
    </w:p>
    <w:p w:rsidR="000E5D4D" w:rsidRDefault="000E5D4D" w:rsidP="000E5D4D">
      <w:pPr>
        <w:pStyle w:val="a3"/>
        <w:spacing w:line="600" w:lineRule="atLeast"/>
        <w:ind w:firstLine="640"/>
        <w:rPr>
          <w:rFonts w:hint="eastAsia"/>
          <w:color w:val="102401"/>
          <w:sz w:val="30"/>
          <w:szCs w:val="30"/>
        </w:rPr>
      </w:pPr>
      <w:r>
        <w:rPr>
          <w:rFonts w:ascii="仿宋_GB2312" w:eastAsia="仿宋_GB2312" w:hint="eastAsia"/>
          <w:color w:val="102401"/>
          <w:sz w:val="32"/>
          <w:szCs w:val="32"/>
        </w:rPr>
        <w:t>经我局执法监察支队2017年</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月</w:t>
      </w:r>
      <w:r>
        <w:rPr>
          <w:rFonts w:ascii="Times New Roman" w:eastAsia="仿宋_GB2312" w:hAnsi="Times New Roman" w:cs="Times New Roman" w:hint="eastAsia"/>
          <w:color w:val="102401"/>
          <w:sz w:val="32"/>
          <w:szCs w:val="32"/>
        </w:rPr>
        <w:t>6</w:t>
      </w:r>
      <w:r>
        <w:rPr>
          <w:rFonts w:ascii="仿宋_GB2312" w:eastAsia="仿宋_GB2312" w:hint="eastAsia"/>
          <w:color w:val="102401"/>
          <w:sz w:val="32"/>
          <w:szCs w:val="32"/>
        </w:rPr>
        <w:t>日、</w:t>
      </w:r>
      <w:r>
        <w:rPr>
          <w:rFonts w:ascii="Times New Roman" w:eastAsia="仿宋_GB2312" w:hAnsi="Times New Roman" w:cs="Times New Roman" w:hint="eastAsia"/>
          <w:color w:val="102401"/>
          <w:sz w:val="32"/>
          <w:szCs w:val="32"/>
        </w:rPr>
        <w:t>7</w:t>
      </w:r>
      <w:r>
        <w:rPr>
          <w:rFonts w:ascii="仿宋_GB2312" w:eastAsia="仿宋_GB2312" w:hint="eastAsia"/>
          <w:color w:val="102401"/>
          <w:sz w:val="32"/>
          <w:szCs w:val="32"/>
        </w:rPr>
        <w:t>日调查发现，当事人于</w:t>
      </w:r>
      <w:r>
        <w:rPr>
          <w:rFonts w:ascii="Times New Roman" w:eastAsia="仿宋_GB2312" w:hAnsi="Times New Roman" w:cs="Times New Roman" w:hint="eastAsia"/>
          <w:color w:val="102401"/>
          <w:sz w:val="32"/>
          <w:szCs w:val="32"/>
        </w:rPr>
        <w:t>2017</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5</w:t>
      </w:r>
      <w:r>
        <w:rPr>
          <w:rFonts w:ascii="仿宋_GB2312" w:eastAsia="仿宋_GB2312" w:hint="eastAsia"/>
          <w:color w:val="102401"/>
          <w:sz w:val="32"/>
          <w:szCs w:val="32"/>
        </w:rPr>
        <w:t>月与广西平南县明惠物资供应链有限公司签订碱渣（俗称白泥）运输处置合同，约定由该公司采购当事人白泥作为新型建材原料及后续环保用途产品，并约定由该公司负责运输；截至</w:t>
      </w:r>
      <w:r>
        <w:rPr>
          <w:rFonts w:ascii="Times New Roman" w:eastAsia="仿宋_GB2312" w:hAnsi="Times New Roman" w:cs="Times New Roman" w:hint="eastAsia"/>
          <w:color w:val="102401"/>
          <w:sz w:val="32"/>
          <w:szCs w:val="32"/>
        </w:rPr>
        <w:t>2017</w:t>
      </w:r>
      <w:r>
        <w:rPr>
          <w:rFonts w:ascii="仿宋_GB2312" w:eastAsia="仿宋_GB2312" w:hint="eastAsia"/>
          <w:color w:val="102401"/>
          <w:sz w:val="32"/>
          <w:szCs w:val="32"/>
        </w:rPr>
        <w:t>年</w:t>
      </w:r>
      <w:r>
        <w:rPr>
          <w:rFonts w:ascii="Times New Roman" w:eastAsia="仿宋_GB2312" w:hAnsi="Times New Roman" w:cs="Times New Roman" w:hint="eastAsia"/>
          <w:color w:val="102401"/>
          <w:sz w:val="32"/>
          <w:szCs w:val="32"/>
        </w:rPr>
        <w:t>6</w:t>
      </w:r>
      <w:r>
        <w:rPr>
          <w:rFonts w:ascii="仿宋_GB2312" w:eastAsia="仿宋_GB2312" w:hint="eastAsia"/>
          <w:color w:val="102401"/>
          <w:sz w:val="32"/>
          <w:szCs w:val="32"/>
        </w:rPr>
        <w:t>月，当事人约</w:t>
      </w:r>
      <w:r>
        <w:rPr>
          <w:rFonts w:ascii="Times New Roman" w:eastAsia="仿宋_GB2312" w:hAnsi="Times New Roman" w:cs="Times New Roman" w:hint="eastAsia"/>
          <w:color w:val="102401"/>
          <w:sz w:val="32"/>
          <w:szCs w:val="32"/>
        </w:rPr>
        <w:t>2008</w:t>
      </w:r>
      <w:r>
        <w:rPr>
          <w:rFonts w:ascii="仿宋_GB2312" w:eastAsia="仿宋_GB2312" w:hint="eastAsia"/>
          <w:color w:val="102401"/>
          <w:sz w:val="32"/>
          <w:szCs w:val="32"/>
        </w:rPr>
        <w:t>吨碱渣由该公司跨省转移至广西贵港市平南县，但未经广东省环保主管部门审批同意。</w:t>
      </w:r>
    </w:p>
    <w:p w:rsidR="000E5D4D" w:rsidRDefault="000E5D4D" w:rsidP="000E5D4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以上事实，有《询问笔录》</w:t>
      </w:r>
      <w:r>
        <w:rPr>
          <w:rFonts w:ascii="仿宋_GB2312" w:eastAsia="仿宋_GB2312" w:hint="eastAsia"/>
          <w:color w:val="102401"/>
          <w:sz w:val="32"/>
          <w:szCs w:val="32"/>
        </w:rPr>
        <w:t>、《现场检查笔录》</w:t>
      </w:r>
      <w:r>
        <w:rPr>
          <w:rFonts w:ascii="仿宋_GB2312" w:eastAsia="仿宋_GB2312" w:hAnsi="Times New Roman" w:cs="Times New Roman"/>
          <w:color w:val="102401"/>
          <w:sz w:val="32"/>
          <w:szCs w:val="32"/>
        </w:rPr>
        <w:t>等证据为证。</w:t>
      </w:r>
    </w:p>
    <w:p w:rsidR="000E5D4D" w:rsidRDefault="000E5D4D" w:rsidP="000E5D4D">
      <w:pPr>
        <w:pStyle w:val="a3"/>
        <w:snapToGrid w:val="0"/>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你</w:t>
      </w:r>
      <w:r>
        <w:rPr>
          <w:rFonts w:ascii="仿宋_GB2312" w:eastAsia="仿宋_GB2312" w:hint="eastAsia"/>
          <w:color w:val="102401"/>
          <w:sz w:val="32"/>
          <w:szCs w:val="32"/>
        </w:rPr>
        <w:t>公司</w:t>
      </w:r>
      <w:r>
        <w:rPr>
          <w:rFonts w:ascii="仿宋_GB2312" w:eastAsia="仿宋_GB2312" w:hAnsi="Times New Roman" w:cs="Times New Roman"/>
          <w:color w:val="102401"/>
          <w:sz w:val="32"/>
          <w:szCs w:val="32"/>
        </w:rPr>
        <w:t>的行为违反了《</w:t>
      </w:r>
      <w:r>
        <w:rPr>
          <w:rFonts w:ascii="仿宋_GB2312" w:eastAsia="仿宋_GB2312" w:hint="eastAsia"/>
          <w:color w:val="102401"/>
          <w:sz w:val="32"/>
          <w:szCs w:val="32"/>
        </w:rPr>
        <w:t>中华人民共和国固体废物污染环境防治法</w:t>
      </w:r>
      <w:r>
        <w:rPr>
          <w:rFonts w:ascii="仿宋_GB2312" w:eastAsia="仿宋_GB2312" w:hAnsi="Times New Roman" w:cs="Times New Roman"/>
          <w:color w:val="102401"/>
          <w:sz w:val="32"/>
          <w:szCs w:val="32"/>
        </w:rPr>
        <w:t>》第</w:t>
      </w:r>
      <w:r>
        <w:rPr>
          <w:rFonts w:ascii="仿宋_GB2312" w:eastAsia="仿宋_GB2312" w:hint="eastAsia"/>
          <w:color w:val="102401"/>
          <w:sz w:val="32"/>
          <w:szCs w:val="32"/>
        </w:rPr>
        <w:t>二十三</w:t>
      </w:r>
      <w:r>
        <w:rPr>
          <w:rFonts w:ascii="仿宋_GB2312" w:eastAsia="仿宋_GB2312" w:hAnsi="Times New Roman" w:cs="Times New Roman"/>
          <w:color w:val="102401"/>
          <w:sz w:val="32"/>
          <w:szCs w:val="32"/>
        </w:rPr>
        <w:t>条的规定。</w:t>
      </w:r>
    </w:p>
    <w:p w:rsidR="000E5D4D" w:rsidRDefault="000E5D4D" w:rsidP="000E5D4D">
      <w:pPr>
        <w:pStyle w:val="a3"/>
        <w:spacing w:line="600" w:lineRule="atLeast"/>
        <w:ind w:firstLine="640"/>
        <w:rPr>
          <w:rFonts w:hint="eastAsia"/>
          <w:color w:val="102401"/>
          <w:sz w:val="30"/>
          <w:szCs w:val="30"/>
        </w:rPr>
      </w:pP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年</w:t>
      </w:r>
      <w:r>
        <w:rPr>
          <w:rFonts w:ascii="仿宋_GB2312" w:eastAsia="仿宋_GB2312" w:hint="eastAsia"/>
          <w:color w:val="102401"/>
          <w:sz w:val="32"/>
          <w:szCs w:val="32"/>
        </w:rPr>
        <w:t>9</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28</w:t>
      </w:r>
      <w:r>
        <w:rPr>
          <w:rFonts w:ascii="仿宋_GB2312" w:eastAsia="仿宋_GB2312" w:hAnsi="Times New Roman" w:cs="Times New Roman"/>
          <w:color w:val="102401"/>
          <w:sz w:val="32"/>
          <w:szCs w:val="32"/>
        </w:rPr>
        <w:t>日，我局作出《行政处罚</w:t>
      </w:r>
      <w:r>
        <w:rPr>
          <w:rFonts w:ascii="仿宋_GB2312" w:eastAsia="仿宋_GB2312" w:hint="eastAsia"/>
          <w:color w:val="102401"/>
          <w:sz w:val="32"/>
          <w:szCs w:val="32"/>
        </w:rPr>
        <w:t>听证</w:t>
      </w:r>
      <w:r>
        <w:rPr>
          <w:rFonts w:ascii="仿宋_GB2312" w:eastAsia="仿宋_GB2312" w:hAnsi="Times New Roman" w:cs="Times New Roman"/>
          <w:color w:val="102401"/>
          <w:sz w:val="32"/>
          <w:szCs w:val="32"/>
        </w:rPr>
        <w:t>告知书》（穗环法告〔</w:t>
      </w:r>
      <w:r>
        <w:rPr>
          <w:rFonts w:ascii="Times New Roman" w:hAnsi="Times New Roman" w:cs="Times New Roman"/>
          <w:color w:val="102401"/>
          <w:sz w:val="32"/>
          <w:szCs w:val="32"/>
        </w:rPr>
        <w:t>201</w:t>
      </w:r>
      <w:r>
        <w:rPr>
          <w:rFonts w:ascii="仿宋_GB2312" w:eastAsia="仿宋_GB2312" w:hint="eastAsia"/>
          <w:color w:val="102401"/>
          <w:sz w:val="32"/>
          <w:szCs w:val="32"/>
        </w:rPr>
        <w:t>7</w:t>
      </w:r>
      <w:r>
        <w:rPr>
          <w:rFonts w:ascii="仿宋_GB2312" w:eastAsia="仿宋_GB2312" w:hAnsi="Times New Roman" w:cs="Times New Roman"/>
          <w:color w:val="102401"/>
          <w:sz w:val="32"/>
          <w:szCs w:val="32"/>
        </w:rPr>
        <w:t>〕</w:t>
      </w:r>
      <w:r>
        <w:rPr>
          <w:rFonts w:ascii="仿宋_GB2312" w:eastAsia="仿宋_GB2312" w:hint="eastAsia"/>
          <w:color w:val="102401"/>
          <w:sz w:val="32"/>
          <w:szCs w:val="32"/>
        </w:rPr>
        <w:t>77</w:t>
      </w:r>
      <w:r>
        <w:rPr>
          <w:rFonts w:ascii="仿宋_GB2312" w:eastAsia="仿宋_GB2312" w:hAnsi="Times New Roman" w:cs="Times New Roman"/>
          <w:color w:val="102401"/>
          <w:sz w:val="32"/>
          <w:szCs w:val="32"/>
        </w:rPr>
        <w:t>号），并</w:t>
      </w:r>
      <w:r>
        <w:rPr>
          <w:rFonts w:ascii="仿宋_GB2312" w:eastAsia="仿宋_GB2312" w:hint="eastAsia"/>
          <w:color w:val="102401"/>
          <w:sz w:val="32"/>
          <w:szCs w:val="32"/>
        </w:rPr>
        <w:t>于2017年</w:t>
      </w:r>
      <w:r>
        <w:rPr>
          <w:rFonts w:ascii="Times New Roman" w:eastAsia="仿宋_GB2312" w:hAnsi="Times New Roman" w:cs="Times New Roman" w:hint="eastAsia"/>
          <w:color w:val="102401"/>
          <w:sz w:val="32"/>
          <w:szCs w:val="32"/>
        </w:rPr>
        <w:t>10</w:t>
      </w:r>
      <w:r>
        <w:rPr>
          <w:rFonts w:ascii="仿宋_GB2312" w:eastAsia="仿宋_GB2312" w:hAnsi="Times New Roman" w:cs="Times New Roman"/>
          <w:color w:val="102401"/>
          <w:sz w:val="32"/>
          <w:szCs w:val="32"/>
        </w:rPr>
        <w:t>月</w:t>
      </w:r>
      <w:r>
        <w:rPr>
          <w:rFonts w:ascii="仿宋_GB2312" w:eastAsia="仿宋_GB2312" w:hint="eastAsia"/>
          <w:color w:val="102401"/>
          <w:sz w:val="32"/>
          <w:szCs w:val="32"/>
        </w:rPr>
        <w:t>23日</w:t>
      </w:r>
      <w:r>
        <w:rPr>
          <w:rFonts w:ascii="仿宋_GB2312" w:eastAsia="仿宋_GB2312" w:hAnsi="Times New Roman" w:cs="Times New Roman"/>
          <w:color w:val="102401"/>
          <w:sz w:val="32"/>
          <w:szCs w:val="32"/>
        </w:rPr>
        <w:t>送达当事人</w:t>
      </w:r>
      <w:r>
        <w:rPr>
          <w:rFonts w:ascii="仿宋_GB2312" w:eastAsia="仿宋_GB2312" w:hint="eastAsia"/>
          <w:color w:val="102401"/>
          <w:sz w:val="32"/>
          <w:szCs w:val="32"/>
        </w:rPr>
        <w:t>。当事人未在有效期限内提出陈述申辩意见或申请听证。经审理，我局认为当事人的违法事实清楚，</w:t>
      </w:r>
      <w:r>
        <w:rPr>
          <w:rFonts w:ascii="仿宋_GB2312" w:eastAsia="仿宋_GB2312" w:hAnsi="Times New Roman" w:cs="Times New Roman"/>
          <w:color w:val="102401"/>
          <w:sz w:val="32"/>
          <w:szCs w:val="32"/>
        </w:rPr>
        <w:t>现本案经我局审查结束。</w:t>
      </w:r>
    </w:p>
    <w:p w:rsidR="000E5D4D" w:rsidRDefault="000E5D4D" w:rsidP="000E5D4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我局</w:t>
      </w:r>
      <w:r>
        <w:rPr>
          <w:rFonts w:ascii="仿宋_GB2312" w:eastAsia="仿宋_GB2312" w:hint="eastAsia"/>
          <w:color w:val="102401"/>
          <w:sz w:val="32"/>
          <w:szCs w:val="32"/>
        </w:rPr>
        <w:t>依据《中华人民共和国固体废物污染环境防治法》第六十八条第（六）项的规定，责令当事人立即改正违法行为，</w:t>
      </w:r>
      <w:r>
        <w:rPr>
          <w:rFonts w:ascii="仿宋_GB2312" w:eastAsia="仿宋_GB2312" w:hAnsi="Times New Roman" w:cs="Times New Roman"/>
          <w:color w:val="102401"/>
          <w:sz w:val="32"/>
          <w:szCs w:val="32"/>
        </w:rPr>
        <w:t>并作出处罚如下：</w:t>
      </w:r>
    </w:p>
    <w:p w:rsidR="000E5D4D" w:rsidRDefault="000E5D4D" w:rsidP="000E5D4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t>罚款</w:t>
      </w:r>
      <w:r>
        <w:rPr>
          <w:rFonts w:ascii="仿宋_GB2312" w:eastAsia="仿宋_GB2312" w:hint="eastAsia"/>
          <w:color w:val="102401"/>
          <w:sz w:val="32"/>
          <w:szCs w:val="32"/>
        </w:rPr>
        <w:t>10万</w:t>
      </w:r>
      <w:r>
        <w:rPr>
          <w:rFonts w:ascii="仿宋_GB2312" w:eastAsia="仿宋_GB2312" w:hAnsi="Times New Roman" w:cs="Times New Roman"/>
          <w:color w:val="102401"/>
          <w:sz w:val="32"/>
          <w:szCs w:val="32"/>
        </w:rPr>
        <w:t>元。</w:t>
      </w:r>
    </w:p>
    <w:p w:rsidR="000E5D4D" w:rsidRDefault="000E5D4D" w:rsidP="000E5D4D">
      <w:pPr>
        <w:pStyle w:val="a3"/>
        <w:spacing w:line="600" w:lineRule="atLeast"/>
        <w:ind w:firstLine="640"/>
        <w:rPr>
          <w:rFonts w:hint="eastAsia"/>
          <w:color w:val="102401"/>
          <w:sz w:val="30"/>
          <w:szCs w:val="30"/>
        </w:rPr>
      </w:pPr>
      <w:r>
        <w:rPr>
          <w:rFonts w:ascii="仿宋_GB2312" w:eastAsia="仿宋_GB2312" w:hAnsi="Times New Roman" w:cs="Times New Roman"/>
          <w:color w:val="102401"/>
          <w:sz w:val="32"/>
          <w:szCs w:val="32"/>
        </w:rPr>
        <w:lastRenderedPageBreak/>
        <w:t>限当事人在收到本处罚决定书之日起</w:t>
      </w:r>
      <w:r>
        <w:rPr>
          <w:rFonts w:ascii="Times New Roman" w:hAnsi="Times New Roman" w:cs="Times New Roman"/>
          <w:color w:val="102401"/>
          <w:sz w:val="32"/>
          <w:szCs w:val="32"/>
        </w:rPr>
        <w:t>15</w:t>
      </w:r>
      <w:r>
        <w:rPr>
          <w:rFonts w:ascii="仿宋_GB2312" w:eastAsia="仿宋_GB2312" w:hAnsi="Times New Roman" w:cs="Times New Roman"/>
          <w:color w:val="102401"/>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ascii="Times New Roman" w:hAnsi="Times New Roman" w:cs="Times New Roman"/>
          <w:color w:val="102401"/>
          <w:sz w:val="32"/>
          <w:szCs w:val="32"/>
        </w:rPr>
        <w:t>3124</w:t>
      </w:r>
      <w:r>
        <w:rPr>
          <w:rFonts w:ascii="仿宋_GB2312" w:eastAsia="仿宋_GB2312" w:hAnsi="Times New Roman" w:cs="Times New Roman"/>
          <w:color w:val="102401"/>
          <w:sz w:val="32"/>
          <w:szCs w:val="32"/>
        </w:rPr>
        <w:t>。</w:t>
      </w:r>
    </w:p>
    <w:p w:rsidR="000E5D4D" w:rsidRDefault="000E5D4D" w:rsidP="000E5D4D">
      <w:pPr>
        <w:pStyle w:val="a3"/>
        <w:spacing w:line="600" w:lineRule="atLeast"/>
        <w:ind w:firstLine="640"/>
        <w:rPr>
          <w:rFonts w:hint="eastAsia"/>
          <w:color w:val="102401"/>
          <w:sz w:val="30"/>
          <w:szCs w:val="30"/>
        </w:rPr>
      </w:pPr>
      <w:r>
        <w:rPr>
          <w:rFonts w:ascii="仿宋_GB2312" w:eastAsia="仿宋_GB2312" w:hint="eastAsia"/>
          <w:color w:val="102401"/>
          <w:sz w:val="32"/>
          <w:szCs w:val="32"/>
        </w:rPr>
        <w:t>如不服上述行政处罚决定，可在接到本处罚决定书之日起六十日内，向广州市人民政府（地址：越秀区小北路183号金和大厦</w:t>
      </w:r>
      <w:r>
        <w:rPr>
          <w:rFonts w:ascii="Times New Roman" w:eastAsia="仿宋_GB2312" w:hAnsi="Times New Roman" w:cs="Times New Roman" w:hint="eastAsia"/>
          <w:color w:val="102401"/>
          <w:sz w:val="32"/>
          <w:szCs w:val="32"/>
        </w:rPr>
        <w:t>2</w:t>
      </w:r>
      <w:r>
        <w:rPr>
          <w:rFonts w:ascii="仿宋_GB2312" w:eastAsia="仿宋_GB2312" w:hint="eastAsia"/>
          <w:color w:val="102401"/>
          <w:sz w:val="32"/>
          <w:szCs w:val="32"/>
        </w:rPr>
        <w:t>楼，电话：</w:t>
      </w:r>
      <w:r>
        <w:rPr>
          <w:rFonts w:ascii="Times New Roman" w:eastAsia="仿宋_GB2312" w:hAnsi="Times New Roman" w:cs="Times New Roman" w:hint="eastAsia"/>
          <w:color w:val="102401"/>
          <w:sz w:val="32"/>
          <w:szCs w:val="32"/>
        </w:rPr>
        <w:t>83555988</w:t>
      </w:r>
      <w:r>
        <w:rPr>
          <w:rFonts w:ascii="仿宋_GB2312" w:eastAsia="仿宋_GB2312" w:hint="eastAsia"/>
          <w:color w:val="102401"/>
          <w:sz w:val="32"/>
          <w:szCs w:val="32"/>
        </w:rPr>
        <w:t>）或广东省环境保护厅（地址：天河区龙口西路</w:t>
      </w:r>
      <w:r>
        <w:rPr>
          <w:rFonts w:ascii="Times New Roman" w:eastAsia="仿宋_GB2312" w:hAnsi="Times New Roman" w:cs="Times New Roman" w:hint="eastAsia"/>
          <w:color w:val="102401"/>
          <w:sz w:val="32"/>
          <w:szCs w:val="32"/>
        </w:rPr>
        <w:t>213</w:t>
      </w:r>
      <w:r>
        <w:rPr>
          <w:rFonts w:ascii="仿宋_GB2312" w:eastAsia="仿宋_GB2312" w:hint="eastAsia"/>
          <w:color w:val="102401"/>
          <w:sz w:val="32"/>
          <w:szCs w:val="32"/>
        </w:rPr>
        <w:t>号，电话：</w:t>
      </w:r>
      <w:r>
        <w:rPr>
          <w:rFonts w:ascii="Times New Roman" w:eastAsia="仿宋_GB2312" w:hAnsi="Times New Roman" w:cs="Times New Roman" w:hint="eastAsia"/>
          <w:color w:val="102401"/>
          <w:sz w:val="32"/>
          <w:szCs w:val="32"/>
        </w:rPr>
        <w:t>87533928</w:t>
      </w:r>
      <w:r>
        <w:rPr>
          <w:rFonts w:ascii="仿宋_GB2312" w:eastAsia="仿宋_GB2312" w:hint="eastAsia"/>
          <w:color w:val="102401"/>
          <w:sz w:val="32"/>
          <w:szCs w:val="32"/>
        </w:rPr>
        <w:t>、</w:t>
      </w:r>
      <w:r>
        <w:rPr>
          <w:rFonts w:ascii="Times New Roman" w:eastAsia="仿宋_GB2312" w:hAnsi="Times New Roman" w:cs="Times New Roman" w:hint="eastAsia"/>
          <w:color w:val="102401"/>
          <w:sz w:val="32"/>
          <w:szCs w:val="32"/>
        </w:rPr>
        <w:t>87531656</w:t>
      </w:r>
      <w:r>
        <w:rPr>
          <w:rFonts w:ascii="仿宋_GB2312" w:eastAsia="仿宋_GB2312" w:hint="eastAsia"/>
          <w:color w:val="102401"/>
          <w:sz w:val="32"/>
          <w:szCs w:val="32"/>
        </w:rPr>
        <w:t>）提出行政复议申请，或在六个月内直接向有管辖权的人民法院提起行政诉讼。</w:t>
      </w:r>
    </w:p>
    <w:p w:rsidR="000E5D4D" w:rsidRDefault="000E5D4D" w:rsidP="000E5D4D">
      <w:pPr>
        <w:pStyle w:val="a3"/>
        <w:spacing w:line="600" w:lineRule="atLeast"/>
        <w:ind w:firstLine="640"/>
        <w:rPr>
          <w:rFonts w:hint="eastAsia"/>
          <w:color w:val="102401"/>
          <w:sz w:val="30"/>
          <w:szCs w:val="30"/>
        </w:rPr>
      </w:pPr>
      <w:r>
        <w:rPr>
          <w:rFonts w:ascii="仿宋_GB2312" w:eastAsia="仿宋_GB2312" w:hint="eastAsia"/>
          <w:color w:val="102401"/>
          <w:sz w:val="32"/>
          <w:szCs w:val="32"/>
        </w:rPr>
        <w:t>行政复议、行政诉讼期间内，不得停止本决定的履行。</w:t>
      </w:r>
      <w:r>
        <w:rPr>
          <w:rFonts w:ascii="仿宋_GB2312" w:eastAsia="仿宋_GB2312" w:hAnsi="Times New Roman" w:cs="Times New Roman"/>
          <w:color w:val="102401"/>
          <w:sz w:val="32"/>
          <w:szCs w:val="32"/>
        </w:rPr>
        <w:t>逾期不履行本处罚决定，我局将申请人民法院强制执行，并按罚款额每日加处百分之三罚款。</w:t>
      </w:r>
      <w:r>
        <w:rPr>
          <w:rFonts w:ascii="Times New Roman" w:hAnsi="Times New Roman" w:cs="Times New Roman"/>
          <w:color w:val="102401"/>
          <w:sz w:val="32"/>
          <w:szCs w:val="32"/>
        </w:rPr>
        <w:t xml:space="preserve"> </w:t>
      </w:r>
    </w:p>
    <w:p w:rsidR="000E5D4D" w:rsidRDefault="000E5D4D" w:rsidP="000E5D4D">
      <w:pPr>
        <w:pStyle w:val="a3"/>
        <w:spacing w:line="600" w:lineRule="atLeast"/>
        <w:ind w:firstLine="640"/>
        <w:rPr>
          <w:rFonts w:hint="eastAsia"/>
          <w:color w:val="102401"/>
          <w:sz w:val="30"/>
          <w:szCs w:val="30"/>
        </w:rPr>
      </w:pPr>
      <w:r>
        <w:rPr>
          <w:rFonts w:hint="eastAsia"/>
          <w:color w:val="102401"/>
          <w:sz w:val="30"/>
          <w:szCs w:val="30"/>
        </w:rPr>
        <w:t> </w:t>
      </w:r>
    </w:p>
    <w:p w:rsidR="000E5D4D" w:rsidRDefault="000E5D4D" w:rsidP="000E5D4D">
      <w:pPr>
        <w:pStyle w:val="a3"/>
        <w:snapToGrid w:val="0"/>
        <w:spacing w:line="600" w:lineRule="atLeast"/>
        <w:ind w:right="968"/>
        <w:jc w:val="right"/>
        <w:rPr>
          <w:rFonts w:hint="eastAsia"/>
          <w:color w:val="102401"/>
          <w:sz w:val="30"/>
          <w:szCs w:val="30"/>
        </w:rPr>
      </w:pPr>
      <w:r>
        <w:rPr>
          <w:rFonts w:hint="eastAsia"/>
          <w:color w:val="102401"/>
          <w:sz w:val="30"/>
          <w:szCs w:val="30"/>
        </w:rPr>
        <w:t> </w:t>
      </w:r>
    </w:p>
    <w:p w:rsidR="000E5D4D" w:rsidRDefault="000E5D4D" w:rsidP="000E5D4D">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t>广州市环境保护局</w:t>
      </w:r>
    </w:p>
    <w:p w:rsidR="000E5D4D" w:rsidRDefault="000E5D4D" w:rsidP="000E5D4D">
      <w:pPr>
        <w:pStyle w:val="a3"/>
        <w:snapToGrid w:val="0"/>
        <w:spacing w:line="600" w:lineRule="atLeast"/>
        <w:ind w:right="968"/>
        <w:jc w:val="right"/>
        <w:rPr>
          <w:rFonts w:hint="eastAsia"/>
          <w:color w:val="102401"/>
          <w:sz w:val="30"/>
          <w:szCs w:val="30"/>
        </w:rPr>
      </w:pPr>
      <w:r>
        <w:rPr>
          <w:rFonts w:ascii="仿宋_GB2312" w:eastAsia="仿宋_GB2312" w:hint="eastAsia"/>
          <w:color w:val="102401"/>
          <w:sz w:val="32"/>
          <w:szCs w:val="32"/>
        </w:rPr>
        <w:t>2017年</w:t>
      </w:r>
      <w:r>
        <w:rPr>
          <w:rFonts w:ascii="Times New Roman" w:eastAsia="仿宋_GB2312" w:hAnsi="Times New Roman" w:cs="Times New Roman" w:hint="eastAsia"/>
          <w:color w:val="102401"/>
          <w:sz w:val="32"/>
          <w:szCs w:val="32"/>
        </w:rPr>
        <w:t>11</w:t>
      </w:r>
      <w:r>
        <w:rPr>
          <w:rFonts w:ascii="仿宋_GB2312" w:eastAsia="仿宋_GB2312" w:hint="eastAsia"/>
          <w:color w:val="102401"/>
          <w:sz w:val="32"/>
          <w:szCs w:val="32"/>
        </w:rPr>
        <w:t>月16日</w:t>
      </w:r>
    </w:p>
    <w:p w:rsidR="000E5D4D" w:rsidRDefault="000E5D4D" w:rsidP="000E5D4D">
      <w:pPr>
        <w:pStyle w:val="a4"/>
        <w:spacing w:line="500" w:lineRule="atLeast"/>
        <w:rPr>
          <w:rFonts w:hint="eastAsia"/>
          <w:color w:val="102401"/>
          <w:sz w:val="30"/>
          <w:szCs w:val="30"/>
        </w:rPr>
      </w:pPr>
      <w:r>
        <w:rPr>
          <w:rFonts w:hint="eastAsia"/>
          <w:color w:val="102401"/>
          <w:sz w:val="30"/>
          <w:szCs w:val="30"/>
        </w:rPr>
        <w:t> </w:t>
      </w:r>
    </w:p>
    <w:p w:rsidR="000E5D4D" w:rsidRDefault="000E5D4D" w:rsidP="000E5D4D">
      <w:pPr>
        <w:pStyle w:val="a4"/>
        <w:spacing w:line="500" w:lineRule="atLeast"/>
        <w:rPr>
          <w:rFonts w:hint="eastAsia"/>
          <w:color w:val="102401"/>
        </w:rPr>
      </w:pPr>
      <w:r>
        <w:rPr>
          <w:rFonts w:ascii="仿宋_GB2312" w:eastAsia="仿宋_GB2312" w:hint="eastAsia"/>
          <w:color w:val="102401"/>
          <w:sz w:val="32"/>
          <w:szCs w:val="32"/>
        </w:rPr>
        <w:t> </w:t>
      </w:r>
      <w:r>
        <w:rPr>
          <w:rFonts w:ascii="仿宋_GB2312" w:eastAsia="仿宋_GB2312" w:hint="eastAsia"/>
          <w:color w:val="102401"/>
          <w:sz w:val="32"/>
          <w:szCs w:val="32"/>
        </w:rPr>
        <w:t xml:space="preserve"> 抄送：局辐管处、执法监察支队，黄埔区环保局。</w:t>
      </w:r>
    </w:p>
    <w:p w:rsidR="000E5D4D" w:rsidRPr="000E5D4D" w:rsidRDefault="000E5D4D" w:rsidP="00E141A2">
      <w:pPr>
        <w:widowControl/>
        <w:wordWrap w:val="0"/>
        <w:jc w:val="center"/>
        <w:rPr>
          <w:rFonts w:ascii="宋体" w:eastAsia="宋体" w:hAnsi="宋体" w:cs="宋体"/>
          <w:b/>
          <w:kern w:val="0"/>
          <w:sz w:val="32"/>
          <w:szCs w:val="32"/>
        </w:rPr>
      </w:pPr>
    </w:p>
    <w:sectPr w:rsidR="000E5D4D" w:rsidRPr="000E5D4D" w:rsidSect="008350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D76" w:rsidRDefault="00633D76" w:rsidP="00F77D82">
      <w:r>
        <w:separator/>
      </w:r>
    </w:p>
  </w:endnote>
  <w:endnote w:type="continuationSeparator" w:id="1">
    <w:p w:rsidR="00633D76" w:rsidRDefault="00633D76" w:rsidP="00F77D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D76" w:rsidRDefault="00633D76" w:rsidP="00F77D82">
      <w:r>
        <w:separator/>
      </w:r>
    </w:p>
  </w:footnote>
  <w:footnote w:type="continuationSeparator" w:id="1">
    <w:p w:rsidR="00633D76" w:rsidRDefault="00633D76" w:rsidP="00F77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1A2"/>
    <w:rsid w:val="00022393"/>
    <w:rsid w:val="00061BB1"/>
    <w:rsid w:val="000E5D4D"/>
    <w:rsid w:val="00181167"/>
    <w:rsid w:val="00193D01"/>
    <w:rsid w:val="00293CF0"/>
    <w:rsid w:val="002A0140"/>
    <w:rsid w:val="002E39DF"/>
    <w:rsid w:val="003178C7"/>
    <w:rsid w:val="00403E74"/>
    <w:rsid w:val="004267E2"/>
    <w:rsid w:val="00633D76"/>
    <w:rsid w:val="006445D9"/>
    <w:rsid w:val="006D4022"/>
    <w:rsid w:val="007B736D"/>
    <w:rsid w:val="0083507D"/>
    <w:rsid w:val="008E5911"/>
    <w:rsid w:val="009333D8"/>
    <w:rsid w:val="00955153"/>
    <w:rsid w:val="00987AAB"/>
    <w:rsid w:val="009D166E"/>
    <w:rsid w:val="00A62BD7"/>
    <w:rsid w:val="00A75301"/>
    <w:rsid w:val="00AA3BD9"/>
    <w:rsid w:val="00B06FFF"/>
    <w:rsid w:val="00B13EAE"/>
    <w:rsid w:val="00B77340"/>
    <w:rsid w:val="00BC7EB6"/>
    <w:rsid w:val="00BD1F3D"/>
    <w:rsid w:val="00BE6A09"/>
    <w:rsid w:val="00C417D7"/>
    <w:rsid w:val="00D60586"/>
    <w:rsid w:val="00E141A2"/>
    <w:rsid w:val="00F77D82"/>
    <w:rsid w:val="00F915B5"/>
    <w:rsid w:val="00FF0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41A2"/>
    <w:pPr>
      <w:widowControl/>
      <w:jc w:val="left"/>
    </w:pPr>
    <w:rPr>
      <w:rFonts w:ascii="宋体" w:eastAsia="宋体" w:hAnsi="宋体" w:cs="宋体"/>
      <w:kern w:val="0"/>
      <w:sz w:val="24"/>
      <w:szCs w:val="24"/>
    </w:rPr>
  </w:style>
  <w:style w:type="paragraph" w:styleId="a4">
    <w:name w:val="Body Text"/>
    <w:basedOn w:val="a"/>
    <w:link w:val="Char"/>
    <w:uiPriority w:val="99"/>
    <w:semiHidden/>
    <w:unhideWhenUsed/>
    <w:rsid w:val="00E141A2"/>
    <w:pPr>
      <w:widowControl/>
      <w:jc w:val="left"/>
    </w:pPr>
    <w:rPr>
      <w:rFonts w:ascii="宋体" w:eastAsia="宋体" w:hAnsi="宋体" w:cs="宋体"/>
      <w:kern w:val="0"/>
      <w:sz w:val="24"/>
      <w:szCs w:val="24"/>
    </w:rPr>
  </w:style>
  <w:style w:type="character" w:customStyle="1" w:styleId="Char">
    <w:name w:val="正文文本 Char"/>
    <w:basedOn w:val="a0"/>
    <w:link w:val="a4"/>
    <w:uiPriority w:val="99"/>
    <w:semiHidden/>
    <w:rsid w:val="00E141A2"/>
    <w:rPr>
      <w:rFonts w:ascii="宋体" w:eastAsia="宋体" w:hAnsi="宋体" w:cs="宋体"/>
      <w:kern w:val="0"/>
      <w:sz w:val="24"/>
      <w:szCs w:val="24"/>
    </w:rPr>
  </w:style>
  <w:style w:type="paragraph" w:styleId="a5">
    <w:name w:val="header"/>
    <w:basedOn w:val="a"/>
    <w:link w:val="Char0"/>
    <w:uiPriority w:val="99"/>
    <w:semiHidden/>
    <w:unhideWhenUsed/>
    <w:rsid w:val="00F77D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77D82"/>
    <w:rPr>
      <w:sz w:val="18"/>
      <w:szCs w:val="18"/>
    </w:rPr>
  </w:style>
  <w:style w:type="paragraph" w:styleId="a6">
    <w:name w:val="footer"/>
    <w:basedOn w:val="a"/>
    <w:link w:val="Char1"/>
    <w:uiPriority w:val="99"/>
    <w:semiHidden/>
    <w:unhideWhenUsed/>
    <w:rsid w:val="00F77D8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77D82"/>
    <w:rPr>
      <w:sz w:val="18"/>
      <w:szCs w:val="18"/>
    </w:rPr>
  </w:style>
  <w:style w:type="character" w:styleId="a7">
    <w:name w:val="Strong"/>
    <w:basedOn w:val="a0"/>
    <w:uiPriority w:val="22"/>
    <w:qFormat/>
    <w:rsid w:val="003178C7"/>
    <w:rPr>
      <w:b/>
      <w:bCs/>
    </w:rPr>
  </w:style>
</w:styles>
</file>

<file path=word/webSettings.xml><?xml version="1.0" encoding="utf-8"?>
<w:webSettings xmlns:r="http://schemas.openxmlformats.org/officeDocument/2006/relationships" xmlns:w="http://schemas.openxmlformats.org/wordprocessingml/2006/main">
  <w:divs>
    <w:div w:id="169873290">
      <w:bodyDiv w:val="1"/>
      <w:marLeft w:val="0"/>
      <w:marRight w:val="0"/>
      <w:marTop w:val="0"/>
      <w:marBottom w:val="0"/>
      <w:divBdr>
        <w:top w:val="none" w:sz="0" w:space="0" w:color="auto"/>
        <w:left w:val="none" w:sz="0" w:space="0" w:color="auto"/>
        <w:bottom w:val="none" w:sz="0" w:space="0" w:color="auto"/>
        <w:right w:val="none" w:sz="0" w:space="0" w:color="auto"/>
      </w:divBdr>
      <w:divsChild>
        <w:div w:id="641498761">
          <w:marLeft w:val="0"/>
          <w:marRight w:val="0"/>
          <w:marTop w:val="0"/>
          <w:marBottom w:val="0"/>
          <w:divBdr>
            <w:top w:val="none" w:sz="0" w:space="0" w:color="auto"/>
            <w:left w:val="none" w:sz="0" w:space="0" w:color="auto"/>
            <w:bottom w:val="none" w:sz="0" w:space="0" w:color="auto"/>
            <w:right w:val="none" w:sz="0" w:space="0" w:color="auto"/>
          </w:divBdr>
        </w:div>
      </w:divsChild>
    </w:div>
    <w:div w:id="288322968">
      <w:bodyDiv w:val="1"/>
      <w:marLeft w:val="0"/>
      <w:marRight w:val="0"/>
      <w:marTop w:val="0"/>
      <w:marBottom w:val="0"/>
      <w:divBdr>
        <w:top w:val="none" w:sz="0" w:space="0" w:color="auto"/>
        <w:left w:val="none" w:sz="0" w:space="0" w:color="auto"/>
        <w:bottom w:val="none" w:sz="0" w:space="0" w:color="auto"/>
        <w:right w:val="none" w:sz="0" w:space="0" w:color="auto"/>
      </w:divBdr>
      <w:divsChild>
        <w:div w:id="348608785">
          <w:marLeft w:val="0"/>
          <w:marRight w:val="0"/>
          <w:marTop w:val="0"/>
          <w:marBottom w:val="0"/>
          <w:divBdr>
            <w:top w:val="none" w:sz="0" w:space="0" w:color="auto"/>
            <w:left w:val="none" w:sz="0" w:space="0" w:color="auto"/>
            <w:bottom w:val="none" w:sz="0" w:space="0" w:color="auto"/>
            <w:right w:val="none" w:sz="0" w:space="0" w:color="auto"/>
          </w:divBdr>
          <w:divsChild>
            <w:div w:id="1940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3530">
      <w:bodyDiv w:val="1"/>
      <w:marLeft w:val="0"/>
      <w:marRight w:val="0"/>
      <w:marTop w:val="0"/>
      <w:marBottom w:val="0"/>
      <w:divBdr>
        <w:top w:val="none" w:sz="0" w:space="0" w:color="auto"/>
        <w:left w:val="none" w:sz="0" w:space="0" w:color="auto"/>
        <w:bottom w:val="none" w:sz="0" w:space="0" w:color="auto"/>
        <w:right w:val="none" w:sz="0" w:space="0" w:color="auto"/>
      </w:divBdr>
      <w:divsChild>
        <w:div w:id="1258440473">
          <w:marLeft w:val="0"/>
          <w:marRight w:val="0"/>
          <w:marTop w:val="0"/>
          <w:marBottom w:val="0"/>
          <w:divBdr>
            <w:top w:val="none" w:sz="0" w:space="0" w:color="auto"/>
            <w:left w:val="none" w:sz="0" w:space="0" w:color="auto"/>
            <w:bottom w:val="none" w:sz="0" w:space="0" w:color="auto"/>
            <w:right w:val="none" w:sz="0" w:space="0" w:color="auto"/>
          </w:divBdr>
        </w:div>
      </w:divsChild>
    </w:div>
    <w:div w:id="1405908250">
      <w:bodyDiv w:val="1"/>
      <w:marLeft w:val="0"/>
      <w:marRight w:val="0"/>
      <w:marTop w:val="0"/>
      <w:marBottom w:val="0"/>
      <w:divBdr>
        <w:top w:val="none" w:sz="0" w:space="0" w:color="auto"/>
        <w:left w:val="none" w:sz="0" w:space="0" w:color="auto"/>
        <w:bottom w:val="none" w:sz="0" w:space="0" w:color="auto"/>
        <w:right w:val="none" w:sz="0" w:space="0" w:color="auto"/>
      </w:divBdr>
      <w:divsChild>
        <w:div w:id="1568028071">
          <w:marLeft w:val="0"/>
          <w:marRight w:val="0"/>
          <w:marTop w:val="0"/>
          <w:marBottom w:val="0"/>
          <w:divBdr>
            <w:top w:val="none" w:sz="0" w:space="0" w:color="auto"/>
            <w:left w:val="none" w:sz="0" w:space="0" w:color="auto"/>
            <w:bottom w:val="none" w:sz="0" w:space="0" w:color="auto"/>
            <w:right w:val="none" w:sz="0" w:space="0" w:color="auto"/>
          </w:divBdr>
          <w:divsChild>
            <w:div w:id="20252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218</Words>
  <Characters>1248</Characters>
  <Application>Microsoft Office Word</Application>
  <DocSecurity>0</DocSecurity>
  <Lines>10</Lines>
  <Paragraphs>2</Paragraphs>
  <ScaleCrop>false</ScaleCrop>
  <Company>Sky123.Org</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ⶠF</dc:creator>
  <cp:lastModifiedBy>ⶠF</cp:lastModifiedBy>
  <cp:revision>13</cp:revision>
  <dcterms:created xsi:type="dcterms:W3CDTF">2019-01-29T07:28:00Z</dcterms:created>
  <dcterms:modified xsi:type="dcterms:W3CDTF">2019-01-29T07:51:00Z</dcterms:modified>
</cp:coreProperties>
</file>