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2" w:rsidRDefault="00E141A2" w:rsidP="00E141A2">
      <w:pPr>
        <w:widowControl/>
        <w:wordWrap w:val="0"/>
        <w:jc w:val="center"/>
        <w:rPr>
          <w:rFonts w:ascii="宋体" w:eastAsia="宋体" w:hAnsi="宋体" w:cs="宋体" w:hint="eastAsia"/>
          <w:b/>
          <w:kern w:val="0"/>
          <w:sz w:val="32"/>
          <w:szCs w:val="32"/>
        </w:rPr>
      </w:pPr>
      <w:r w:rsidRPr="00E141A2">
        <w:rPr>
          <w:rFonts w:ascii="宋体" w:eastAsia="宋体" w:hAnsi="宋体" w:cs="宋体" w:hint="eastAsia"/>
          <w:b/>
          <w:kern w:val="0"/>
          <w:sz w:val="32"/>
          <w:szCs w:val="32"/>
        </w:rPr>
        <w:t>穗环法罚〔2017〕</w:t>
      </w:r>
      <w:r w:rsidR="002E39DF">
        <w:rPr>
          <w:rFonts w:ascii="宋体" w:eastAsia="宋体" w:hAnsi="宋体" w:cs="宋体" w:hint="eastAsia"/>
          <w:b/>
          <w:kern w:val="0"/>
          <w:sz w:val="32"/>
          <w:szCs w:val="32"/>
        </w:rPr>
        <w:t>93</w:t>
      </w:r>
      <w:r w:rsidRPr="00E141A2">
        <w:rPr>
          <w:rFonts w:ascii="宋体" w:eastAsia="宋体" w:hAnsi="宋体" w:cs="宋体" w:hint="eastAsia"/>
          <w:b/>
          <w:kern w:val="0"/>
          <w:sz w:val="32"/>
          <w:szCs w:val="32"/>
        </w:rPr>
        <w:t>号</w:t>
      </w:r>
    </w:p>
    <w:p w:rsidR="002E39DF" w:rsidRDefault="002E39DF" w:rsidP="00E141A2">
      <w:pPr>
        <w:widowControl/>
        <w:wordWrap w:val="0"/>
        <w:jc w:val="center"/>
        <w:rPr>
          <w:rFonts w:ascii="宋体" w:eastAsia="宋体" w:hAnsi="宋体" w:cs="宋体"/>
          <w:b/>
          <w:kern w:val="0"/>
          <w:sz w:val="32"/>
          <w:szCs w:val="32"/>
        </w:rPr>
      </w:pPr>
    </w:p>
    <w:tbl>
      <w:tblPr>
        <w:tblW w:w="0" w:type="auto"/>
        <w:jc w:val="center"/>
        <w:tblLayout w:type="fixed"/>
        <w:tblLook w:val="04A0"/>
      </w:tblPr>
      <w:tblGrid>
        <w:gridCol w:w="1908"/>
        <w:gridCol w:w="1620"/>
        <w:gridCol w:w="1440"/>
        <w:gridCol w:w="1080"/>
        <w:gridCol w:w="1080"/>
        <w:gridCol w:w="1440"/>
      </w:tblGrid>
      <w:tr w:rsidR="002E39DF">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2E39DF" w:rsidRDefault="002E39DF">
            <w:pPr>
              <w:pStyle w:val="a3"/>
              <w:spacing w:line="270" w:lineRule="atLeast"/>
              <w:jc w:val="right"/>
              <w:rPr>
                <w:color w:val="102401"/>
                <w:sz w:val="18"/>
                <w:szCs w:val="18"/>
              </w:rPr>
            </w:pPr>
            <w:r>
              <w:rPr>
                <w:rFonts w:hint="eastAsia"/>
                <w:b/>
                <w:color w:val="102401"/>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2E39DF" w:rsidRDefault="002E39DF">
            <w:pPr>
              <w:pStyle w:val="a3"/>
              <w:spacing w:line="270" w:lineRule="atLeast"/>
              <w:rPr>
                <w:color w:val="102401"/>
                <w:sz w:val="18"/>
                <w:szCs w:val="18"/>
              </w:rPr>
            </w:pPr>
            <w:r>
              <w:rPr>
                <w:rFonts w:hint="eastAsia"/>
                <w:color w:val="102401"/>
                <w:sz w:val="18"/>
                <w:szCs w:val="18"/>
              </w:rPr>
              <w:t>穗环法罚〔2017〕93号</w:t>
            </w:r>
          </w:p>
        </w:tc>
      </w:tr>
      <w:tr w:rsidR="002E39DF">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2E39DF" w:rsidRDefault="002E39DF">
            <w:pPr>
              <w:pStyle w:val="a3"/>
              <w:spacing w:line="270" w:lineRule="atLeast"/>
              <w:jc w:val="right"/>
              <w:rPr>
                <w:color w:val="102401"/>
                <w:sz w:val="18"/>
                <w:szCs w:val="18"/>
              </w:rPr>
            </w:pPr>
            <w:r>
              <w:rPr>
                <w:rFonts w:hint="eastAsia"/>
                <w:b/>
                <w:color w:val="102401"/>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2E39DF" w:rsidRDefault="002E39DF">
            <w:pPr>
              <w:pStyle w:val="a3"/>
              <w:spacing w:line="270" w:lineRule="atLeast"/>
              <w:rPr>
                <w:color w:val="102401"/>
                <w:sz w:val="18"/>
                <w:szCs w:val="18"/>
              </w:rPr>
            </w:pPr>
            <w:r>
              <w:rPr>
                <w:color w:val="102401"/>
                <w:sz w:val="18"/>
                <w:szCs w:val="18"/>
              </w:rPr>
              <w:t>广东南方碱业股份有限公司行政处罚案</w:t>
            </w:r>
          </w:p>
        </w:tc>
      </w:tr>
      <w:tr w:rsidR="002E39D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E39DF" w:rsidRDefault="002E39DF">
            <w:pPr>
              <w:pStyle w:val="a3"/>
              <w:spacing w:line="270" w:lineRule="atLeast"/>
              <w:jc w:val="right"/>
              <w:rPr>
                <w:color w:val="102401"/>
                <w:sz w:val="18"/>
                <w:szCs w:val="18"/>
              </w:rPr>
            </w:pPr>
            <w:r>
              <w:rPr>
                <w:rFonts w:hint="eastAsia"/>
                <w:b/>
                <w:color w:val="102401"/>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2E39DF" w:rsidRDefault="002E39DF">
            <w:pPr>
              <w:pStyle w:val="a3"/>
              <w:spacing w:line="270" w:lineRule="atLeast"/>
              <w:rPr>
                <w:color w:val="102401"/>
                <w:sz w:val="18"/>
                <w:szCs w:val="18"/>
              </w:rPr>
            </w:pPr>
            <w:r>
              <w:rPr>
                <w:rFonts w:hint="eastAsia"/>
                <w:color w:val="102401"/>
                <w:sz w:val="18"/>
                <w:szCs w:val="18"/>
              </w:rPr>
              <w:t>罚款</w:t>
            </w:r>
          </w:p>
        </w:tc>
      </w:tr>
      <w:tr w:rsidR="002E39DF">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2E39DF" w:rsidRDefault="002E39DF">
            <w:pPr>
              <w:pStyle w:val="a3"/>
              <w:spacing w:line="270" w:lineRule="atLeast"/>
              <w:jc w:val="right"/>
              <w:rPr>
                <w:color w:val="102401"/>
                <w:sz w:val="18"/>
                <w:szCs w:val="18"/>
              </w:rPr>
            </w:pPr>
            <w:r>
              <w:rPr>
                <w:rFonts w:hint="eastAsia"/>
                <w:b/>
                <w:color w:val="102401"/>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2E39DF" w:rsidRDefault="002E39DF">
            <w:pPr>
              <w:pStyle w:val="a3"/>
              <w:spacing w:line="270" w:lineRule="atLeast"/>
              <w:rPr>
                <w:color w:val="102401"/>
                <w:sz w:val="18"/>
                <w:szCs w:val="18"/>
              </w:rPr>
            </w:pPr>
            <w:r>
              <w:rPr>
                <w:color w:val="102401"/>
                <w:sz w:val="18"/>
                <w:szCs w:val="18"/>
              </w:rPr>
              <w:t>经我局执法监察支队2017年7月19日调查发现，当事人现有《广东省污染物排放许可证》（编号：440100201002929，有效期为2016年1月1日至2020年8月31日）许可的氨氮年度排放总量为1.65吨，但是当事人2016年度氨氮实际排放量约为49.52吨，超过了许可的重点污染物总量控制指标。</w:t>
            </w:r>
          </w:p>
        </w:tc>
      </w:tr>
      <w:tr w:rsidR="002E39DF">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2E39DF" w:rsidRDefault="002E39DF">
            <w:pPr>
              <w:pStyle w:val="a3"/>
              <w:spacing w:line="270" w:lineRule="atLeast"/>
              <w:jc w:val="right"/>
              <w:rPr>
                <w:color w:val="102401"/>
                <w:sz w:val="18"/>
                <w:szCs w:val="18"/>
              </w:rPr>
            </w:pPr>
            <w:r>
              <w:rPr>
                <w:rFonts w:hint="eastAsia"/>
                <w:b/>
                <w:color w:val="102401"/>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2E39DF" w:rsidRDefault="002E39DF">
            <w:pPr>
              <w:pStyle w:val="a3"/>
              <w:spacing w:line="270" w:lineRule="atLeast"/>
              <w:rPr>
                <w:color w:val="102401"/>
                <w:sz w:val="18"/>
                <w:szCs w:val="18"/>
              </w:rPr>
            </w:pPr>
            <w:r>
              <w:rPr>
                <w:color w:val="102401"/>
                <w:sz w:val="18"/>
                <w:szCs w:val="18"/>
              </w:rPr>
              <w:t> 《中华人民共和国环境保护法》第六十条、《中华人民共和国水污染防治法》第七十四条</w:t>
            </w:r>
          </w:p>
        </w:tc>
      </w:tr>
      <w:tr w:rsidR="002E39DF">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2E39DF" w:rsidRDefault="002E39DF">
            <w:pPr>
              <w:pStyle w:val="a3"/>
              <w:spacing w:line="270" w:lineRule="atLeast"/>
              <w:jc w:val="right"/>
              <w:rPr>
                <w:color w:val="102401"/>
                <w:sz w:val="18"/>
                <w:szCs w:val="18"/>
              </w:rPr>
            </w:pPr>
            <w:r>
              <w:rPr>
                <w:rFonts w:hint="eastAsia"/>
                <w:b/>
                <w:color w:val="102401"/>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2E39DF" w:rsidRDefault="002E39DF">
            <w:pPr>
              <w:pStyle w:val="a3"/>
              <w:spacing w:line="270" w:lineRule="atLeast"/>
              <w:rPr>
                <w:color w:val="102401"/>
                <w:sz w:val="18"/>
                <w:szCs w:val="18"/>
              </w:rPr>
            </w:pPr>
            <w:r>
              <w:rPr>
                <w:color w:val="102401"/>
                <w:sz w:val="18"/>
                <w:szCs w:val="18"/>
              </w:rPr>
              <w:t>责令当事人依据《中华人民共和国环境影响评价法》第二十七条和《建设项目环境影响后评价管理办法（试行）》第三条第（三）项的规定开展环境影响后评价，并处罚款907947元</w:t>
            </w:r>
          </w:p>
        </w:tc>
      </w:tr>
      <w:tr w:rsidR="002E39D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E39DF" w:rsidRDefault="002E39DF">
            <w:pPr>
              <w:pStyle w:val="a3"/>
              <w:spacing w:line="270" w:lineRule="atLeast"/>
              <w:jc w:val="right"/>
              <w:rPr>
                <w:color w:val="102401"/>
                <w:sz w:val="18"/>
                <w:szCs w:val="18"/>
              </w:rPr>
            </w:pPr>
            <w:r>
              <w:rPr>
                <w:rFonts w:hint="eastAsia"/>
                <w:b/>
                <w:color w:val="102401"/>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2E39DF" w:rsidRDefault="002E39DF">
            <w:pPr>
              <w:pStyle w:val="a3"/>
              <w:spacing w:line="270" w:lineRule="atLeast"/>
              <w:rPr>
                <w:color w:val="102401"/>
                <w:sz w:val="18"/>
                <w:szCs w:val="18"/>
              </w:rPr>
            </w:pPr>
            <w:r>
              <w:rPr>
                <w:color w:val="102401"/>
                <w:sz w:val="18"/>
                <w:szCs w:val="18"/>
              </w:rPr>
              <w:t>广东南方碱业股份有限公司</w:t>
            </w:r>
          </w:p>
        </w:tc>
      </w:tr>
      <w:tr w:rsidR="002E39DF">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2E39DF" w:rsidRDefault="002E39DF">
            <w:pPr>
              <w:pStyle w:val="a3"/>
              <w:spacing w:line="270" w:lineRule="atLeast"/>
              <w:jc w:val="right"/>
              <w:rPr>
                <w:color w:val="102401"/>
                <w:sz w:val="18"/>
                <w:szCs w:val="18"/>
              </w:rPr>
            </w:pPr>
            <w:r>
              <w:rPr>
                <w:rFonts w:hint="eastAsia"/>
                <w:b/>
                <w:color w:val="102401"/>
                <w:sz w:val="18"/>
                <w:szCs w:val="18"/>
              </w:rPr>
              <w:t>行政相对人代码:</w:t>
            </w:r>
          </w:p>
        </w:tc>
        <w:tc>
          <w:tcPr>
            <w:tcW w:w="1620" w:type="dxa"/>
            <w:tcBorders>
              <w:top w:val="nil"/>
              <w:left w:val="nil"/>
              <w:bottom w:val="single" w:sz="4" w:space="0" w:color="auto"/>
              <w:right w:val="single" w:sz="4" w:space="0" w:color="auto"/>
            </w:tcBorders>
            <w:vAlign w:val="bottom"/>
            <w:hideMark/>
          </w:tcPr>
          <w:p w:rsidR="002E39DF" w:rsidRDefault="002E39DF">
            <w:pPr>
              <w:pStyle w:val="a3"/>
              <w:spacing w:line="270" w:lineRule="atLeast"/>
              <w:jc w:val="center"/>
              <w:rPr>
                <w:color w:val="102401"/>
                <w:sz w:val="18"/>
                <w:szCs w:val="18"/>
              </w:rPr>
            </w:pPr>
            <w:r>
              <w:rPr>
                <w:rFonts w:hint="eastAsia"/>
                <w:b/>
                <w:color w:val="102401"/>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2E39DF" w:rsidRDefault="002E39DF">
            <w:pPr>
              <w:pStyle w:val="a3"/>
              <w:spacing w:line="270" w:lineRule="atLeast"/>
              <w:jc w:val="center"/>
              <w:rPr>
                <w:color w:val="102401"/>
                <w:sz w:val="18"/>
                <w:szCs w:val="18"/>
              </w:rPr>
            </w:pPr>
            <w:r>
              <w:rPr>
                <w:rFonts w:hint="eastAsia"/>
                <w:b/>
                <w:color w:val="102401"/>
                <w:sz w:val="18"/>
                <w:szCs w:val="18"/>
              </w:rPr>
              <w:t>组织机构代码</w:t>
            </w:r>
          </w:p>
        </w:tc>
        <w:tc>
          <w:tcPr>
            <w:tcW w:w="1080" w:type="dxa"/>
            <w:tcBorders>
              <w:top w:val="nil"/>
              <w:left w:val="nil"/>
              <w:bottom w:val="single" w:sz="4" w:space="0" w:color="auto"/>
              <w:right w:val="single" w:sz="4" w:space="0" w:color="auto"/>
            </w:tcBorders>
            <w:vAlign w:val="bottom"/>
            <w:hideMark/>
          </w:tcPr>
          <w:p w:rsidR="002E39DF" w:rsidRDefault="002E39DF">
            <w:pPr>
              <w:pStyle w:val="a3"/>
              <w:spacing w:line="270" w:lineRule="atLeast"/>
              <w:jc w:val="center"/>
              <w:rPr>
                <w:color w:val="102401"/>
                <w:sz w:val="18"/>
                <w:szCs w:val="18"/>
              </w:rPr>
            </w:pPr>
            <w:r>
              <w:rPr>
                <w:rFonts w:hint="eastAsia"/>
                <w:b/>
                <w:color w:val="102401"/>
                <w:sz w:val="18"/>
                <w:szCs w:val="18"/>
              </w:rPr>
              <w:t>工商登记码</w:t>
            </w:r>
          </w:p>
        </w:tc>
        <w:tc>
          <w:tcPr>
            <w:tcW w:w="1080" w:type="dxa"/>
            <w:tcBorders>
              <w:top w:val="nil"/>
              <w:left w:val="nil"/>
              <w:bottom w:val="single" w:sz="4" w:space="0" w:color="auto"/>
              <w:right w:val="single" w:sz="4" w:space="0" w:color="auto"/>
            </w:tcBorders>
            <w:vAlign w:val="bottom"/>
            <w:hideMark/>
          </w:tcPr>
          <w:p w:rsidR="002E39DF" w:rsidRDefault="002E39DF">
            <w:pPr>
              <w:pStyle w:val="a3"/>
              <w:spacing w:line="270" w:lineRule="atLeast"/>
              <w:jc w:val="center"/>
              <w:rPr>
                <w:color w:val="102401"/>
                <w:sz w:val="18"/>
                <w:szCs w:val="18"/>
              </w:rPr>
            </w:pPr>
            <w:r>
              <w:rPr>
                <w:rFonts w:hint="eastAsia"/>
                <w:b/>
                <w:color w:val="102401"/>
                <w:sz w:val="18"/>
                <w:szCs w:val="18"/>
              </w:rPr>
              <w:t>税务登记号</w:t>
            </w:r>
          </w:p>
        </w:tc>
        <w:tc>
          <w:tcPr>
            <w:tcW w:w="1440" w:type="dxa"/>
            <w:tcBorders>
              <w:top w:val="nil"/>
              <w:left w:val="nil"/>
              <w:bottom w:val="single" w:sz="4" w:space="0" w:color="auto"/>
              <w:right w:val="single" w:sz="4" w:space="0" w:color="auto"/>
            </w:tcBorders>
            <w:vAlign w:val="bottom"/>
            <w:hideMark/>
          </w:tcPr>
          <w:p w:rsidR="002E39DF" w:rsidRDefault="002E39DF">
            <w:pPr>
              <w:pStyle w:val="a3"/>
              <w:spacing w:line="270" w:lineRule="atLeast"/>
              <w:jc w:val="center"/>
              <w:rPr>
                <w:color w:val="102401"/>
                <w:sz w:val="18"/>
                <w:szCs w:val="18"/>
              </w:rPr>
            </w:pPr>
            <w:r>
              <w:rPr>
                <w:rFonts w:hint="eastAsia"/>
                <w:b/>
                <w:color w:val="102401"/>
                <w:sz w:val="18"/>
                <w:szCs w:val="18"/>
              </w:rPr>
              <w:t>居民身份证号码</w:t>
            </w:r>
          </w:p>
        </w:tc>
      </w:tr>
      <w:tr w:rsidR="002E39DF">
        <w:trPr>
          <w:trHeight w:val="371"/>
          <w:jc w:val="center"/>
        </w:trPr>
        <w:tc>
          <w:tcPr>
            <w:tcW w:w="1908" w:type="dxa"/>
            <w:vMerge/>
            <w:tcBorders>
              <w:top w:val="nil"/>
              <w:left w:val="single" w:sz="4" w:space="0" w:color="auto"/>
              <w:bottom w:val="single" w:sz="4" w:space="0" w:color="000000"/>
              <w:right w:val="single" w:sz="4" w:space="0" w:color="auto"/>
            </w:tcBorders>
            <w:vAlign w:val="center"/>
            <w:hideMark/>
          </w:tcPr>
          <w:p w:rsidR="002E39DF" w:rsidRDefault="002E39DF">
            <w:pPr>
              <w:rPr>
                <w:rFonts w:ascii="宋体" w:eastAsia="宋体" w:hAnsi="宋体" w:cs="宋体"/>
                <w:color w:val="102401"/>
                <w:sz w:val="18"/>
                <w:szCs w:val="18"/>
              </w:rPr>
            </w:pPr>
          </w:p>
        </w:tc>
        <w:tc>
          <w:tcPr>
            <w:tcW w:w="1620" w:type="dxa"/>
            <w:tcBorders>
              <w:top w:val="nil"/>
              <w:left w:val="nil"/>
              <w:bottom w:val="single" w:sz="4" w:space="0" w:color="auto"/>
              <w:right w:val="single" w:sz="4" w:space="0" w:color="auto"/>
            </w:tcBorders>
            <w:vAlign w:val="bottom"/>
            <w:hideMark/>
          </w:tcPr>
          <w:p w:rsidR="002E39DF" w:rsidRDefault="002E39DF">
            <w:pPr>
              <w:spacing w:line="270" w:lineRule="atLeast"/>
              <w:rPr>
                <w:rFonts w:ascii="宋体" w:eastAsia="宋体" w:hAnsi="宋体" w:cs="宋体"/>
                <w:color w:val="102401"/>
                <w:sz w:val="18"/>
                <w:szCs w:val="18"/>
              </w:rPr>
            </w:pPr>
            <w:r>
              <w:rPr>
                <w:color w:val="102401"/>
                <w:sz w:val="18"/>
                <w:szCs w:val="18"/>
              </w:rPr>
              <w:t>914401016184241636</w:t>
            </w:r>
          </w:p>
        </w:tc>
        <w:tc>
          <w:tcPr>
            <w:tcW w:w="1440" w:type="dxa"/>
            <w:tcBorders>
              <w:top w:val="nil"/>
              <w:left w:val="nil"/>
              <w:bottom w:val="single" w:sz="4" w:space="0" w:color="auto"/>
              <w:right w:val="single" w:sz="4" w:space="0" w:color="auto"/>
            </w:tcBorders>
            <w:vAlign w:val="bottom"/>
            <w:hideMark/>
          </w:tcPr>
          <w:p w:rsidR="002E39DF" w:rsidRDefault="002E39DF">
            <w:pPr>
              <w:spacing w:line="270" w:lineRule="atLeast"/>
              <w:rPr>
                <w:rFonts w:ascii="宋体" w:eastAsia="宋体" w:hAnsi="宋体" w:cs="宋体"/>
                <w:color w:val="102401"/>
                <w:szCs w:val="21"/>
              </w:rPr>
            </w:pPr>
          </w:p>
        </w:tc>
        <w:tc>
          <w:tcPr>
            <w:tcW w:w="1080" w:type="dxa"/>
            <w:tcBorders>
              <w:top w:val="nil"/>
              <w:left w:val="nil"/>
              <w:bottom w:val="single" w:sz="4" w:space="0" w:color="auto"/>
              <w:right w:val="single" w:sz="4" w:space="0" w:color="auto"/>
            </w:tcBorders>
            <w:vAlign w:val="bottom"/>
            <w:hideMark/>
          </w:tcPr>
          <w:p w:rsidR="002E39DF" w:rsidRDefault="002E39DF">
            <w:pPr>
              <w:pStyle w:val="a3"/>
              <w:spacing w:line="270" w:lineRule="atLeast"/>
              <w:rPr>
                <w:color w:val="102401"/>
                <w:sz w:val="18"/>
                <w:szCs w:val="18"/>
              </w:rPr>
            </w:pPr>
            <w:r>
              <w:rPr>
                <w:rFonts w:hint="eastAsia"/>
                <w:color w:val="102401"/>
                <w:sz w:val="18"/>
                <w:szCs w:val="18"/>
              </w:rPr>
              <w:t xml:space="preserve">　</w:t>
            </w:r>
          </w:p>
        </w:tc>
        <w:tc>
          <w:tcPr>
            <w:tcW w:w="1080" w:type="dxa"/>
            <w:tcBorders>
              <w:top w:val="nil"/>
              <w:left w:val="nil"/>
              <w:bottom w:val="single" w:sz="4" w:space="0" w:color="auto"/>
              <w:right w:val="single" w:sz="4" w:space="0" w:color="auto"/>
            </w:tcBorders>
            <w:vAlign w:val="bottom"/>
            <w:hideMark/>
          </w:tcPr>
          <w:p w:rsidR="002E39DF" w:rsidRDefault="002E39DF">
            <w:pPr>
              <w:pStyle w:val="a3"/>
              <w:spacing w:line="270" w:lineRule="atLeast"/>
              <w:rPr>
                <w:color w:val="102401"/>
                <w:sz w:val="18"/>
                <w:szCs w:val="18"/>
              </w:rPr>
            </w:pPr>
            <w:r>
              <w:rPr>
                <w:rFonts w:hint="eastAsia"/>
                <w:color w:val="102401"/>
                <w:sz w:val="18"/>
                <w:szCs w:val="18"/>
              </w:rPr>
              <w:t xml:space="preserve">　</w:t>
            </w:r>
          </w:p>
        </w:tc>
        <w:tc>
          <w:tcPr>
            <w:tcW w:w="1440" w:type="dxa"/>
            <w:tcBorders>
              <w:top w:val="nil"/>
              <w:left w:val="nil"/>
              <w:bottom w:val="single" w:sz="4" w:space="0" w:color="auto"/>
              <w:right w:val="single" w:sz="4" w:space="0" w:color="auto"/>
            </w:tcBorders>
            <w:vAlign w:val="bottom"/>
            <w:hideMark/>
          </w:tcPr>
          <w:p w:rsidR="002E39DF" w:rsidRDefault="002E39DF">
            <w:pPr>
              <w:pStyle w:val="a3"/>
              <w:spacing w:line="270" w:lineRule="atLeast"/>
              <w:rPr>
                <w:color w:val="102401"/>
                <w:sz w:val="18"/>
                <w:szCs w:val="18"/>
              </w:rPr>
            </w:pPr>
            <w:r>
              <w:rPr>
                <w:rFonts w:hint="eastAsia"/>
                <w:color w:val="102401"/>
                <w:sz w:val="18"/>
                <w:szCs w:val="18"/>
              </w:rPr>
              <w:t xml:space="preserve">　</w:t>
            </w:r>
          </w:p>
        </w:tc>
      </w:tr>
      <w:tr w:rsidR="002E39D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E39DF" w:rsidRDefault="002E39DF">
            <w:pPr>
              <w:pStyle w:val="a3"/>
              <w:spacing w:line="270" w:lineRule="atLeast"/>
              <w:jc w:val="right"/>
              <w:rPr>
                <w:color w:val="102401"/>
                <w:sz w:val="18"/>
                <w:szCs w:val="18"/>
              </w:rPr>
            </w:pPr>
            <w:r>
              <w:rPr>
                <w:rFonts w:hint="eastAsia"/>
                <w:b/>
                <w:color w:val="102401"/>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2E39DF" w:rsidRDefault="002E39DF">
            <w:pPr>
              <w:pStyle w:val="a3"/>
              <w:spacing w:line="270" w:lineRule="atLeast"/>
              <w:rPr>
                <w:color w:val="102401"/>
                <w:sz w:val="18"/>
                <w:szCs w:val="18"/>
              </w:rPr>
            </w:pPr>
            <w:r>
              <w:rPr>
                <w:color w:val="102401"/>
                <w:sz w:val="18"/>
                <w:szCs w:val="18"/>
              </w:rPr>
              <w:t>王晓林</w:t>
            </w:r>
          </w:p>
        </w:tc>
      </w:tr>
      <w:tr w:rsidR="002E39D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E39DF" w:rsidRDefault="002E39DF">
            <w:pPr>
              <w:pStyle w:val="a3"/>
              <w:spacing w:line="270" w:lineRule="atLeast"/>
              <w:jc w:val="right"/>
              <w:rPr>
                <w:color w:val="102401"/>
                <w:sz w:val="18"/>
                <w:szCs w:val="18"/>
              </w:rPr>
            </w:pPr>
            <w:r>
              <w:rPr>
                <w:rFonts w:hint="eastAsia"/>
                <w:b/>
                <w:color w:val="102401"/>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2E39DF" w:rsidRDefault="002E39DF">
            <w:pPr>
              <w:pStyle w:val="a3"/>
              <w:spacing w:line="270" w:lineRule="atLeast"/>
              <w:rPr>
                <w:color w:val="102401"/>
                <w:sz w:val="18"/>
                <w:szCs w:val="18"/>
              </w:rPr>
            </w:pPr>
            <w:r>
              <w:rPr>
                <w:rFonts w:hint="eastAsia"/>
                <w:color w:val="102401"/>
                <w:sz w:val="18"/>
                <w:szCs w:val="18"/>
              </w:rPr>
              <w:t>2017/12/13</w:t>
            </w:r>
          </w:p>
        </w:tc>
      </w:tr>
      <w:tr w:rsidR="002E39D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E39DF" w:rsidRDefault="002E39DF">
            <w:pPr>
              <w:pStyle w:val="a3"/>
              <w:spacing w:line="270" w:lineRule="atLeast"/>
              <w:jc w:val="right"/>
              <w:rPr>
                <w:color w:val="102401"/>
                <w:sz w:val="18"/>
                <w:szCs w:val="18"/>
              </w:rPr>
            </w:pPr>
            <w:r>
              <w:rPr>
                <w:rFonts w:hint="eastAsia"/>
                <w:b/>
                <w:color w:val="102401"/>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2E39DF" w:rsidRDefault="002E39DF">
            <w:pPr>
              <w:pStyle w:val="a3"/>
              <w:spacing w:line="270" w:lineRule="atLeast"/>
              <w:rPr>
                <w:color w:val="102401"/>
                <w:sz w:val="18"/>
                <w:szCs w:val="18"/>
              </w:rPr>
            </w:pPr>
            <w:r>
              <w:rPr>
                <w:rFonts w:hint="eastAsia"/>
                <w:color w:val="102401"/>
                <w:sz w:val="18"/>
                <w:szCs w:val="18"/>
              </w:rPr>
              <w:t>广州市环境保护局</w:t>
            </w:r>
          </w:p>
        </w:tc>
      </w:tr>
      <w:tr w:rsidR="002E39D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E39DF" w:rsidRDefault="002E39DF">
            <w:pPr>
              <w:pStyle w:val="a3"/>
              <w:spacing w:line="270" w:lineRule="atLeast"/>
              <w:jc w:val="right"/>
              <w:rPr>
                <w:color w:val="102401"/>
                <w:sz w:val="18"/>
                <w:szCs w:val="18"/>
              </w:rPr>
            </w:pPr>
            <w:r>
              <w:rPr>
                <w:rFonts w:hint="eastAsia"/>
                <w:b/>
                <w:color w:val="102401"/>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2E39DF" w:rsidRDefault="002E39DF">
            <w:pPr>
              <w:pStyle w:val="a3"/>
              <w:spacing w:line="270" w:lineRule="atLeast"/>
              <w:rPr>
                <w:color w:val="102401"/>
                <w:sz w:val="18"/>
                <w:szCs w:val="18"/>
              </w:rPr>
            </w:pPr>
            <w:r>
              <w:rPr>
                <w:rFonts w:hint="eastAsia"/>
                <w:color w:val="102401"/>
                <w:sz w:val="18"/>
                <w:szCs w:val="18"/>
              </w:rPr>
              <w:t>400100</w:t>
            </w:r>
          </w:p>
        </w:tc>
      </w:tr>
      <w:tr w:rsidR="002E39D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E39DF" w:rsidRDefault="002E39DF">
            <w:pPr>
              <w:pStyle w:val="a3"/>
              <w:spacing w:line="270" w:lineRule="atLeast"/>
              <w:jc w:val="right"/>
              <w:rPr>
                <w:color w:val="102401"/>
                <w:sz w:val="18"/>
                <w:szCs w:val="18"/>
              </w:rPr>
            </w:pPr>
            <w:r>
              <w:rPr>
                <w:rFonts w:hint="eastAsia"/>
                <w:b/>
                <w:color w:val="102401"/>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2E39DF" w:rsidRDefault="002E39DF">
            <w:pPr>
              <w:pStyle w:val="a3"/>
              <w:spacing w:line="270" w:lineRule="atLeast"/>
              <w:rPr>
                <w:color w:val="102401"/>
                <w:sz w:val="18"/>
                <w:szCs w:val="18"/>
              </w:rPr>
            </w:pPr>
            <w:r>
              <w:rPr>
                <w:rFonts w:hint="eastAsia"/>
                <w:color w:val="102401"/>
                <w:sz w:val="18"/>
                <w:szCs w:val="18"/>
              </w:rPr>
              <w:t>正常</w:t>
            </w:r>
          </w:p>
        </w:tc>
      </w:tr>
      <w:tr w:rsidR="002E39D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E39DF" w:rsidRDefault="002E39DF">
            <w:pPr>
              <w:pStyle w:val="a3"/>
              <w:spacing w:line="270" w:lineRule="atLeast"/>
              <w:jc w:val="right"/>
              <w:rPr>
                <w:color w:val="102401"/>
                <w:sz w:val="18"/>
                <w:szCs w:val="18"/>
              </w:rPr>
            </w:pPr>
            <w:r>
              <w:rPr>
                <w:rFonts w:hint="eastAsia"/>
                <w:b/>
                <w:bCs/>
                <w:color w:val="102401"/>
                <w:sz w:val="18"/>
                <w:szCs w:val="18"/>
              </w:rPr>
              <w:t>数据更新时间戳</w:t>
            </w:r>
            <w:r>
              <w:rPr>
                <w:rFonts w:hint="eastAsia"/>
                <w:b/>
                <w:color w:val="102401"/>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2E39DF" w:rsidRDefault="002E39DF">
            <w:pPr>
              <w:pStyle w:val="a3"/>
              <w:spacing w:line="270" w:lineRule="atLeast"/>
              <w:rPr>
                <w:color w:val="102401"/>
                <w:sz w:val="18"/>
                <w:szCs w:val="18"/>
              </w:rPr>
            </w:pPr>
            <w:r>
              <w:rPr>
                <w:rFonts w:hint="eastAsia"/>
                <w:color w:val="102401"/>
                <w:sz w:val="18"/>
                <w:szCs w:val="18"/>
              </w:rPr>
              <w:t>2017/12/13</w:t>
            </w:r>
          </w:p>
        </w:tc>
      </w:tr>
      <w:tr w:rsidR="002E39D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2E39DF" w:rsidRDefault="002E39DF">
            <w:pPr>
              <w:pStyle w:val="a3"/>
              <w:spacing w:line="270" w:lineRule="atLeast"/>
              <w:jc w:val="right"/>
              <w:rPr>
                <w:color w:val="102401"/>
                <w:sz w:val="18"/>
                <w:szCs w:val="18"/>
              </w:rPr>
            </w:pPr>
            <w:r>
              <w:rPr>
                <w:rFonts w:hint="eastAsia"/>
                <w:b/>
                <w:color w:val="102401"/>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2E39DF" w:rsidRDefault="002E39DF">
            <w:pPr>
              <w:pStyle w:val="a3"/>
              <w:spacing w:line="270" w:lineRule="atLeast"/>
              <w:rPr>
                <w:color w:val="102401"/>
                <w:sz w:val="18"/>
                <w:szCs w:val="18"/>
              </w:rPr>
            </w:pPr>
            <w:r>
              <w:rPr>
                <w:color w:val="102401"/>
                <w:sz w:val="18"/>
                <w:szCs w:val="18"/>
              </w:rPr>
              <w:t> </w:t>
            </w:r>
          </w:p>
        </w:tc>
      </w:tr>
    </w:tbl>
    <w:p w:rsidR="002E39DF" w:rsidRDefault="002E39DF" w:rsidP="002E39DF">
      <w:pPr>
        <w:pStyle w:val="a3"/>
        <w:spacing w:line="432" w:lineRule="auto"/>
        <w:rPr>
          <w:color w:val="102401"/>
        </w:rPr>
      </w:pPr>
      <w:r>
        <w:rPr>
          <w:color w:val="102401"/>
        </w:rPr>
        <w:t> </w:t>
      </w:r>
    </w:p>
    <w:p w:rsidR="002E39DF" w:rsidRDefault="002E39DF" w:rsidP="002E39DF">
      <w:pPr>
        <w:spacing w:line="432" w:lineRule="auto"/>
        <w:rPr>
          <w:color w:val="102401"/>
          <w:sz w:val="32"/>
          <w:szCs w:val="32"/>
        </w:rPr>
      </w:pPr>
      <w:r>
        <w:rPr>
          <w:rStyle w:val="a7"/>
          <w:color w:val="102401"/>
          <w:sz w:val="32"/>
          <w:szCs w:val="32"/>
        </w:rPr>
        <w:t xml:space="preserve">     </w:t>
      </w:r>
    </w:p>
    <w:p w:rsidR="002E39DF" w:rsidRDefault="002E39DF" w:rsidP="002E39DF">
      <w:pPr>
        <w:spacing w:line="432" w:lineRule="auto"/>
        <w:rPr>
          <w:color w:val="102401"/>
          <w:sz w:val="32"/>
          <w:szCs w:val="32"/>
        </w:rPr>
      </w:pPr>
      <w:r>
        <w:rPr>
          <w:rStyle w:val="a7"/>
          <w:color w:val="102401"/>
          <w:sz w:val="32"/>
          <w:szCs w:val="32"/>
        </w:rPr>
        <w:t>全文信息</w:t>
      </w:r>
    </w:p>
    <w:p w:rsidR="002E39DF" w:rsidRDefault="002E39DF" w:rsidP="002E39DF">
      <w:pPr>
        <w:spacing w:line="432" w:lineRule="auto"/>
        <w:rPr>
          <w:color w:val="102401"/>
          <w:sz w:val="24"/>
          <w:szCs w:val="24"/>
        </w:rPr>
      </w:pPr>
      <w:r>
        <w:rPr>
          <w:color w:val="102401"/>
        </w:rPr>
        <w:t> </w:t>
      </w:r>
    </w:p>
    <w:p w:rsidR="002E39DF" w:rsidRDefault="002E39DF" w:rsidP="002E39DF">
      <w:pPr>
        <w:pStyle w:val="a3"/>
        <w:snapToGrid w:val="0"/>
        <w:spacing w:line="560" w:lineRule="atLeast"/>
        <w:jc w:val="center"/>
        <w:rPr>
          <w:rFonts w:ascii="方正小标宋简体" w:eastAsia="方正小标宋简体"/>
          <w:color w:val="102401"/>
        </w:rPr>
      </w:pPr>
      <w:r>
        <w:rPr>
          <w:rFonts w:ascii="方正小标宋简体" w:eastAsia="方正小标宋简体" w:hint="eastAsia"/>
          <w:b/>
          <w:color w:val="102401"/>
          <w:sz w:val="44"/>
          <w:szCs w:val="44"/>
        </w:rPr>
        <w:t>行政处罚决定书</w:t>
      </w:r>
    </w:p>
    <w:p w:rsidR="002E39DF" w:rsidRDefault="002E39DF" w:rsidP="002E39DF">
      <w:pPr>
        <w:pStyle w:val="a3"/>
        <w:snapToGrid w:val="0"/>
        <w:spacing w:line="560" w:lineRule="atLeast"/>
        <w:jc w:val="center"/>
        <w:rPr>
          <w:rFonts w:ascii="方正小标宋简体" w:eastAsia="方正小标宋简体" w:hint="eastAsia"/>
          <w:color w:val="102401"/>
        </w:rPr>
      </w:pPr>
      <w:r>
        <w:rPr>
          <w:rFonts w:ascii="方正小标宋简体" w:eastAsia="方正小标宋简体" w:hint="eastAsia"/>
          <w:color w:val="102401"/>
        </w:rPr>
        <w:t> </w:t>
      </w:r>
    </w:p>
    <w:p w:rsidR="002E39DF" w:rsidRDefault="002E39DF" w:rsidP="002E39DF">
      <w:pPr>
        <w:pStyle w:val="a3"/>
        <w:snapToGrid w:val="0"/>
        <w:spacing w:line="560" w:lineRule="atLeast"/>
        <w:jc w:val="center"/>
        <w:rPr>
          <w:rFonts w:ascii="方正小标宋简体" w:eastAsia="方正小标宋简体" w:hint="eastAsia"/>
          <w:color w:val="102401"/>
          <w:sz w:val="30"/>
          <w:szCs w:val="30"/>
        </w:rPr>
      </w:pPr>
      <w:r>
        <w:rPr>
          <w:rFonts w:hint="eastAsia"/>
          <w:color w:val="102401"/>
          <w:sz w:val="30"/>
          <w:szCs w:val="30"/>
        </w:rPr>
        <w:t>穗环法罚〔2017〕93号</w:t>
      </w:r>
    </w:p>
    <w:p w:rsidR="002E39DF" w:rsidRDefault="002E39DF" w:rsidP="002E39DF">
      <w:pPr>
        <w:pStyle w:val="a3"/>
        <w:snapToGrid w:val="0"/>
        <w:spacing w:line="560" w:lineRule="atLeast"/>
        <w:jc w:val="center"/>
        <w:rPr>
          <w:rFonts w:ascii="方正小标宋简体" w:eastAsia="方正小标宋简体" w:hint="eastAsia"/>
          <w:color w:val="102401"/>
          <w:sz w:val="30"/>
          <w:szCs w:val="30"/>
        </w:rPr>
      </w:pPr>
      <w:r>
        <w:rPr>
          <w:rFonts w:ascii="方正小标宋简体" w:eastAsia="方正小标宋简体" w:hint="eastAsia"/>
          <w:color w:val="102401"/>
          <w:sz w:val="30"/>
          <w:szCs w:val="30"/>
        </w:rPr>
        <w:t> </w:t>
      </w:r>
    </w:p>
    <w:p w:rsidR="002E39DF" w:rsidRDefault="002E39DF" w:rsidP="002E39DF">
      <w:pPr>
        <w:pStyle w:val="a3"/>
        <w:spacing w:line="600" w:lineRule="atLeast"/>
        <w:rPr>
          <w:rFonts w:hint="eastAsia"/>
          <w:color w:val="102401"/>
          <w:sz w:val="30"/>
          <w:szCs w:val="30"/>
        </w:rPr>
      </w:pPr>
      <w:r>
        <w:rPr>
          <w:rFonts w:ascii="仿宋_GB2312" w:eastAsia="仿宋_GB2312" w:hAnsi="Times New Roman" w:cs="Times New Roman"/>
          <w:color w:val="102401"/>
          <w:sz w:val="32"/>
          <w:szCs w:val="32"/>
        </w:rPr>
        <w:lastRenderedPageBreak/>
        <w:t>当事人：</w:t>
      </w:r>
      <w:r>
        <w:rPr>
          <w:rFonts w:ascii="仿宋_GB2312" w:eastAsia="仿宋_GB2312" w:hint="eastAsia"/>
          <w:color w:val="102401"/>
          <w:sz w:val="32"/>
          <w:szCs w:val="32"/>
        </w:rPr>
        <w:t>广东南方碱业股份有限公司</w:t>
      </w:r>
    </w:p>
    <w:p w:rsidR="002E39DF" w:rsidRDefault="002E39DF" w:rsidP="002E39DF">
      <w:pPr>
        <w:pStyle w:val="a3"/>
        <w:spacing w:line="500" w:lineRule="atLeast"/>
        <w:rPr>
          <w:rFonts w:hint="eastAsia"/>
          <w:color w:val="102401"/>
          <w:sz w:val="30"/>
          <w:szCs w:val="30"/>
        </w:rPr>
      </w:pPr>
      <w:r>
        <w:rPr>
          <w:rFonts w:ascii="仿宋_GB2312" w:eastAsia="仿宋_GB2312" w:hint="eastAsia"/>
          <w:color w:val="102401"/>
          <w:sz w:val="32"/>
          <w:szCs w:val="32"/>
        </w:rPr>
        <w:t>统一社会信用代码： 914401016184241636</w:t>
      </w:r>
    </w:p>
    <w:p w:rsidR="002E39DF" w:rsidRDefault="002E39DF" w:rsidP="002E39DF">
      <w:pPr>
        <w:pStyle w:val="a3"/>
        <w:spacing w:line="500" w:lineRule="atLeast"/>
        <w:rPr>
          <w:rFonts w:hint="eastAsia"/>
          <w:color w:val="102401"/>
          <w:sz w:val="30"/>
          <w:szCs w:val="30"/>
        </w:rPr>
      </w:pPr>
      <w:r>
        <w:rPr>
          <w:rFonts w:ascii="仿宋_GB2312" w:eastAsia="仿宋_GB2312" w:hAnsi="Times New Roman" w:cs="Times New Roman"/>
          <w:color w:val="102401"/>
          <w:sz w:val="32"/>
          <w:szCs w:val="32"/>
        </w:rPr>
        <w:t>地</w:t>
      </w:r>
      <w:r>
        <w:rPr>
          <w:rFonts w:ascii="Times New Roman" w:hAnsi="Times New Roman" w:cs="Times New Roman"/>
          <w:color w:val="102401"/>
          <w:sz w:val="32"/>
          <w:szCs w:val="32"/>
        </w:rPr>
        <w:t xml:space="preserve">  </w:t>
      </w:r>
      <w:r>
        <w:rPr>
          <w:rFonts w:ascii="仿宋_GB2312" w:eastAsia="仿宋_GB2312" w:hAnsi="Times New Roman" w:cs="Times New Roman"/>
          <w:color w:val="102401"/>
          <w:sz w:val="32"/>
          <w:szCs w:val="32"/>
        </w:rPr>
        <w:t>址：</w:t>
      </w:r>
      <w:r>
        <w:rPr>
          <w:rFonts w:ascii="仿宋_GB2312" w:eastAsia="仿宋_GB2312" w:hint="eastAsia"/>
          <w:color w:val="102401"/>
          <w:sz w:val="32"/>
          <w:szCs w:val="32"/>
        </w:rPr>
        <w:t xml:space="preserve">广州市黄埔区南岗西路488号 </w:t>
      </w:r>
    </w:p>
    <w:p w:rsidR="002E39DF" w:rsidRDefault="002E39DF" w:rsidP="002E39DF">
      <w:pPr>
        <w:pStyle w:val="a3"/>
        <w:spacing w:line="600" w:lineRule="atLeast"/>
        <w:ind w:firstLine="640"/>
        <w:rPr>
          <w:rFonts w:hint="eastAsia"/>
          <w:color w:val="102401"/>
          <w:sz w:val="30"/>
          <w:szCs w:val="30"/>
        </w:rPr>
      </w:pPr>
      <w:r>
        <w:rPr>
          <w:rFonts w:ascii="仿宋_GB2312" w:eastAsia="仿宋_GB2312" w:hint="eastAsia"/>
          <w:color w:val="102401"/>
          <w:sz w:val="32"/>
          <w:szCs w:val="32"/>
        </w:rPr>
        <w:t>经我局执法监察支队2017年</w:t>
      </w:r>
      <w:r>
        <w:rPr>
          <w:rFonts w:ascii="Times New Roman" w:eastAsia="仿宋_GB2312" w:hAnsi="Times New Roman" w:cs="Times New Roman" w:hint="eastAsia"/>
          <w:color w:val="102401"/>
          <w:sz w:val="32"/>
          <w:szCs w:val="32"/>
        </w:rPr>
        <w:t>7</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19</w:t>
      </w:r>
      <w:r>
        <w:rPr>
          <w:rFonts w:ascii="仿宋_GB2312" w:eastAsia="仿宋_GB2312" w:hint="eastAsia"/>
          <w:color w:val="102401"/>
          <w:sz w:val="32"/>
          <w:szCs w:val="32"/>
        </w:rPr>
        <w:t>日调查发现，当事人现有《广东省污染物排放许可证》（编号：</w:t>
      </w:r>
      <w:r>
        <w:rPr>
          <w:rFonts w:ascii="Times New Roman" w:eastAsia="仿宋_GB2312" w:hAnsi="Times New Roman" w:cs="Times New Roman" w:hint="eastAsia"/>
          <w:color w:val="102401"/>
          <w:sz w:val="32"/>
          <w:szCs w:val="32"/>
        </w:rPr>
        <w:t>440100201002929</w:t>
      </w:r>
      <w:r>
        <w:rPr>
          <w:rFonts w:ascii="仿宋_GB2312" w:eastAsia="仿宋_GB2312" w:hint="eastAsia"/>
          <w:color w:val="102401"/>
          <w:sz w:val="32"/>
          <w:szCs w:val="32"/>
        </w:rPr>
        <w:t>，有效期为</w:t>
      </w:r>
      <w:r>
        <w:rPr>
          <w:rFonts w:ascii="Times New Roman" w:eastAsia="仿宋_GB2312" w:hAnsi="Times New Roman" w:cs="Times New Roman" w:hint="eastAsia"/>
          <w:color w:val="102401"/>
          <w:sz w:val="32"/>
          <w:szCs w:val="32"/>
        </w:rPr>
        <w:t>2016</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1</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1</w:t>
      </w:r>
      <w:r>
        <w:rPr>
          <w:rFonts w:ascii="仿宋_GB2312" w:eastAsia="仿宋_GB2312" w:hint="eastAsia"/>
          <w:color w:val="102401"/>
          <w:sz w:val="32"/>
          <w:szCs w:val="32"/>
        </w:rPr>
        <w:t>日至</w:t>
      </w:r>
      <w:r>
        <w:rPr>
          <w:rFonts w:ascii="Times New Roman" w:eastAsia="仿宋_GB2312" w:hAnsi="Times New Roman" w:cs="Times New Roman" w:hint="eastAsia"/>
          <w:color w:val="102401"/>
          <w:sz w:val="32"/>
          <w:szCs w:val="32"/>
        </w:rPr>
        <w:t>2020</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8</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31</w:t>
      </w:r>
      <w:r>
        <w:rPr>
          <w:rFonts w:ascii="仿宋_GB2312" w:eastAsia="仿宋_GB2312" w:hint="eastAsia"/>
          <w:color w:val="102401"/>
          <w:sz w:val="32"/>
          <w:szCs w:val="32"/>
        </w:rPr>
        <w:t>日）许可的氨氮年度排放总量为</w:t>
      </w:r>
      <w:r>
        <w:rPr>
          <w:rFonts w:ascii="Times New Roman" w:eastAsia="仿宋_GB2312" w:hAnsi="Times New Roman" w:cs="Times New Roman" w:hint="eastAsia"/>
          <w:color w:val="102401"/>
          <w:sz w:val="32"/>
          <w:szCs w:val="32"/>
        </w:rPr>
        <w:t>1.65</w:t>
      </w:r>
      <w:r>
        <w:rPr>
          <w:rFonts w:ascii="仿宋_GB2312" w:eastAsia="仿宋_GB2312" w:hint="eastAsia"/>
          <w:color w:val="102401"/>
          <w:sz w:val="32"/>
          <w:szCs w:val="32"/>
        </w:rPr>
        <w:t>吨，但是当事人</w:t>
      </w:r>
      <w:r>
        <w:rPr>
          <w:rFonts w:ascii="Times New Roman" w:eastAsia="仿宋_GB2312" w:hAnsi="Times New Roman" w:cs="Times New Roman" w:hint="eastAsia"/>
          <w:color w:val="102401"/>
          <w:sz w:val="32"/>
          <w:szCs w:val="32"/>
        </w:rPr>
        <w:t>2016</w:t>
      </w:r>
      <w:r>
        <w:rPr>
          <w:rFonts w:ascii="仿宋_GB2312" w:eastAsia="仿宋_GB2312" w:hint="eastAsia"/>
          <w:color w:val="102401"/>
          <w:sz w:val="32"/>
          <w:szCs w:val="32"/>
        </w:rPr>
        <w:t>年度氨氮实际排放量约为</w:t>
      </w:r>
      <w:r>
        <w:rPr>
          <w:rFonts w:ascii="Times New Roman" w:eastAsia="仿宋_GB2312" w:hAnsi="Times New Roman" w:cs="Times New Roman" w:hint="eastAsia"/>
          <w:color w:val="102401"/>
          <w:sz w:val="32"/>
          <w:szCs w:val="32"/>
        </w:rPr>
        <w:t>49.52</w:t>
      </w:r>
      <w:r>
        <w:rPr>
          <w:rFonts w:ascii="仿宋_GB2312" w:eastAsia="仿宋_GB2312" w:hint="eastAsia"/>
          <w:color w:val="102401"/>
          <w:sz w:val="32"/>
          <w:szCs w:val="32"/>
        </w:rPr>
        <w:t>吨，超过了许可的重点污染物总量控制指标。</w:t>
      </w:r>
    </w:p>
    <w:p w:rsidR="002E39DF" w:rsidRDefault="002E39DF" w:rsidP="002E39DF">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以上事实，有《询问笔录》</w:t>
      </w:r>
      <w:r>
        <w:rPr>
          <w:rFonts w:ascii="仿宋_GB2312" w:eastAsia="仿宋_GB2312" w:hint="eastAsia"/>
          <w:color w:val="102401"/>
          <w:sz w:val="32"/>
          <w:szCs w:val="32"/>
        </w:rPr>
        <w:t>、《现场检查笔录》</w:t>
      </w:r>
      <w:r>
        <w:rPr>
          <w:rFonts w:ascii="仿宋_GB2312" w:eastAsia="仿宋_GB2312" w:hAnsi="Times New Roman" w:cs="Times New Roman"/>
          <w:color w:val="102401"/>
          <w:sz w:val="32"/>
          <w:szCs w:val="32"/>
        </w:rPr>
        <w:t>等证据为证。</w:t>
      </w:r>
    </w:p>
    <w:p w:rsidR="002E39DF" w:rsidRDefault="002E39DF" w:rsidP="002E39DF">
      <w:pPr>
        <w:pStyle w:val="a3"/>
        <w:snapToGrid w:val="0"/>
        <w:spacing w:line="600" w:lineRule="atLeast"/>
        <w:ind w:firstLine="640"/>
        <w:rPr>
          <w:rFonts w:hint="eastAsia"/>
          <w:color w:val="102401"/>
          <w:sz w:val="30"/>
          <w:szCs w:val="30"/>
        </w:rPr>
      </w:pPr>
      <w:r>
        <w:rPr>
          <w:rFonts w:ascii="仿宋_GB2312" w:eastAsia="仿宋_GB2312" w:hint="eastAsia"/>
          <w:color w:val="102401"/>
          <w:sz w:val="32"/>
          <w:szCs w:val="32"/>
        </w:rPr>
        <w:t>你公司的行为违反了《中华人民共和国水污染防治法》第九条的规定。</w:t>
      </w:r>
    </w:p>
    <w:p w:rsidR="002E39DF" w:rsidRDefault="002E39DF" w:rsidP="002E39DF">
      <w:pPr>
        <w:pStyle w:val="a3"/>
        <w:spacing w:line="600" w:lineRule="atLeast"/>
        <w:ind w:firstLine="640"/>
        <w:rPr>
          <w:rFonts w:hint="eastAsia"/>
          <w:color w:val="102401"/>
          <w:sz w:val="30"/>
          <w:szCs w:val="30"/>
        </w:rPr>
      </w:pP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年</w:t>
      </w:r>
      <w:r>
        <w:rPr>
          <w:rFonts w:ascii="仿宋_GB2312" w:eastAsia="仿宋_GB2312" w:hint="eastAsia"/>
          <w:color w:val="102401"/>
          <w:sz w:val="32"/>
          <w:szCs w:val="32"/>
        </w:rPr>
        <w:t>9</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29</w:t>
      </w:r>
      <w:r>
        <w:rPr>
          <w:rFonts w:ascii="仿宋_GB2312" w:eastAsia="仿宋_GB2312" w:hAnsi="Times New Roman" w:cs="Times New Roman"/>
          <w:color w:val="102401"/>
          <w:sz w:val="32"/>
          <w:szCs w:val="32"/>
        </w:rPr>
        <w:t>日，我局作出《行政处罚</w:t>
      </w:r>
      <w:r>
        <w:rPr>
          <w:rFonts w:ascii="仿宋_GB2312" w:eastAsia="仿宋_GB2312" w:hint="eastAsia"/>
          <w:color w:val="102401"/>
          <w:sz w:val="32"/>
          <w:szCs w:val="32"/>
        </w:rPr>
        <w:t>听证</w:t>
      </w:r>
      <w:r>
        <w:rPr>
          <w:rFonts w:ascii="仿宋_GB2312" w:eastAsia="仿宋_GB2312" w:hAnsi="Times New Roman" w:cs="Times New Roman"/>
          <w:color w:val="102401"/>
          <w:sz w:val="32"/>
          <w:szCs w:val="32"/>
        </w:rPr>
        <w:t>告知书》（穗环法告〔</w:t>
      </w: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78</w:t>
      </w:r>
      <w:r>
        <w:rPr>
          <w:rFonts w:ascii="仿宋_GB2312" w:eastAsia="仿宋_GB2312" w:hAnsi="Times New Roman" w:cs="Times New Roman"/>
          <w:color w:val="102401"/>
          <w:sz w:val="32"/>
          <w:szCs w:val="32"/>
        </w:rPr>
        <w:t>号），并</w:t>
      </w:r>
      <w:r>
        <w:rPr>
          <w:rFonts w:ascii="仿宋_GB2312" w:eastAsia="仿宋_GB2312" w:hint="eastAsia"/>
          <w:color w:val="102401"/>
          <w:sz w:val="32"/>
          <w:szCs w:val="32"/>
        </w:rPr>
        <w:t>于2017年</w:t>
      </w:r>
      <w:r>
        <w:rPr>
          <w:rFonts w:ascii="Times New Roman" w:eastAsia="仿宋_GB2312" w:hAnsi="Times New Roman" w:cs="Times New Roman" w:hint="eastAsia"/>
          <w:color w:val="102401"/>
          <w:sz w:val="32"/>
          <w:szCs w:val="32"/>
        </w:rPr>
        <w:t>10</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23日</w:t>
      </w:r>
      <w:r>
        <w:rPr>
          <w:rFonts w:ascii="仿宋_GB2312" w:eastAsia="仿宋_GB2312" w:hAnsi="Times New Roman" w:cs="Times New Roman"/>
          <w:color w:val="102401"/>
          <w:sz w:val="32"/>
          <w:szCs w:val="32"/>
        </w:rPr>
        <w:t>送达当事人</w:t>
      </w:r>
      <w:r>
        <w:rPr>
          <w:rFonts w:ascii="仿宋_GB2312" w:eastAsia="仿宋_GB2312" w:hint="eastAsia"/>
          <w:color w:val="102401"/>
          <w:sz w:val="32"/>
          <w:szCs w:val="32"/>
        </w:rPr>
        <w:t>。当事人提出陈述申辩意见：1、</w:t>
      </w:r>
      <w:r>
        <w:rPr>
          <w:rFonts w:ascii="Times New Roman" w:eastAsia="仿宋_GB2312" w:hAnsi="Times New Roman" w:cs="Times New Roman" w:hint="eastAsia"/>
          <w:color w:val="102401"/>
          <w:sz w:val="32"/>
          <w:szCs w:val="32"/>
        </w:rPr>
        <w:t>2016</w:t>
      </w:r>
      <w:r>
        <w:rPr>
          <w:rFonts w:ascii="仿宋_GB2312" w:eastAsia="仿宋_GB2312" w:hint="eastAsia"/>
          <w:color w:val="102401"/>
          <w:sz w:val="32"/>
          <w:szCs w:val="32"/>
        </w:rPr>
        <w:t>年底排污口迁移后，未充分考虑企业环保装置处理能力，且部分废液综合利用项目未能达成预期效果，未达到</w:t>
      </w:r>
      <w:r>
        <w:rPr>
          <w:rFonts w:ascii="Times New Roman" w:eastAsia="仿宋_GB2312" w:hAnsi="Times New Roman" w:cs="Times New Roman" w:hint="eastAsia"/>
          <w:color w:val="102401"/>
          <w:sz w:val="32"/>
          <w:szCs w:val="32"/>
        </w:rPr>
        <w:t>2009</w:t>
      </w:r>
      <w:r>
        <w:rPr>
          <w:rFonts w:ascii="仿宋_GB2312" w:eastAsia="仿宋_GB2312" w:hint="eastAsia"/>
          <w:color w:val="102401"/>
          <w:sz w:val="32"/>
          <w:szCs w:val="32"/>
        </w:rPr>
        <w:t>年环评批复（穗环管影〔</w:t>
      </w:r>
      <w:r>
        <w:rPr>
          <w:rFonts w:ascii="Times New Roman" w:eastAsia="仿宋_GB2312" w:hAnsi="Times New Roman" w:cs="Times New Roman" w:hint="eastAsia"/>
          <w:color w:val="102401"/>
          <w:sz w:val="32"/>
          <w:szCs w:val="32"/>
        </w:rPr>
        <w:t>2009</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90</w:t>
      </w:r>
      <w:r>
        <w:rPr>
          <w:rFonts w:ascii="仿宋_GB2312" w:eastAsia="仿宋_GB2312" w:hint="eastAsia"/>
          <w:color w:val="102401"/>
          <w:sz w:val="32"/>
          <w:szCs w:val="32"/>
        </w:rPr>
        <w:t>号）中污染物排放总量（氨氮</w:t>
      </w:r>
      <w:r>
        <w:rPr>
          <w:rFonts w:ascii="Times New Roman" w:eastAsia="仿宋_GB2312" w:hAnsi="Times New Roman" w:cs="Times New Roman" w:hint="eastAsia"/>
          <w:color w:val="102401"/>
          <w:sz w:val="32"/>
          <w:szCs w:val="32"/>
        </w:rPr>
        <w:t>1.65</w:t>
      </w:r>
      <w:r>
        <w:rPr>
          <w:rFonts w:ascii="仿宋_GB2312" w:eastAsia="仿宋_GB2312" w:hint="eastAsia"/>
          <w:color w:val="102401"/>
          <w:sz w:val="32"/>
          <w:szCs w:val="32"/>
        </w:rPr>
        <w:t>吨</w:t>
      </w:r>
      <w:r>
        <w:rPr>
          <w:rFonts w:ascii="Times New Roman" w:eastAsia="仿宋_GB2312" w:hAnsi="Times New Roman" w:cs="Times New Roman" w:hint="eastAsia"/>
          <w:color w:val="102401"/>
          <w:sz w:val="32"/>
          <w:szCs w:val="32"/>
        </w:rPr>
        <w:t>/</w:t>
      </w:r>
      <w:r>
        <w:rPr>
          <w:rFonts w:ascii="仿宋_GB2312" w:eastAsia="仿宋_GB2312" w:hint="eastAsia"/>
          <w:color w:val="102401"/>
          <w:sz w:val="32"/>
          <w:szCs w:val="32"/>
        </w:rPr>
        <w:t>年）的控制要求，造成</w:t>
      </w:r>
      <w:r>
        <w:rPr>
          <w:rFonts w:ascii="Times New Roman" w:eastAsia="仿宋_GB2312" w:hAnsi="Times New Roman" w:cs="Times New Roman" w:hint="eastAsia"/>
          <w:color w:val="102401"/>
          <w:sz w:val="32"/>
          <w:szCs w:val="32"/>
        </w:rPr>
        <w:t>2016</w:t>
      </w:r>
      <w:r>
        <w:rPr>
          <w:rFonts w:ascii="仿宋_GB2312" w:eastAsia="仿宋_GB2312" w:hint="eastAsia"/>
          <w:color w:val="102401"/>
          <w:sz w:val="32"/>
          <w:szCs w:val="32"/>
        </w:rPr>
        <w:t>年氨氮年度排放指标超标；</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、公司发现废水氨氮指标问题后，开展</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个月停产整顿，对工艺流程的技术升级改造，将废液中氨氮排放指标稳定控制在</w:t>
      </w:r>
      <w:r>
        <w:rPr>
          <w:rFonts w:ascii="Times New Roman" w:eastAsia="仿宋_GB2312" w:hAnsi="Times New Roman" w:cs="Times New Roman" w:hint="eastAsia"/>
          <w:color w:val="102401"/>
          <w:sz w:val="32"/>
          <w:szCs w:val="32"/>
        </w:rPr>
        <w:lastRenderedPageBreak/>
        <w:t>2mg/L</w:t>
      </w:r>
      <w:r>
        <w:rPr>
          <w:rFonts w:ascii="仿宋_GB2312" w:eastAsia="仿宋_GB2312" w:hint="eastAsia"/>
          <w:color w:val="102401"/>
          <w:sz w:val="32"/>
          <w:szCs w:val="32"/>
        </w:rPr>
        <w:t>内；</w:t>
      </w:r>
      <w:r>
        <w:rPr>
          <w:rFonts w:ascii="Times New Roman" w:eastAsia="仿宋_GB2312" w:hAnsi="Times New Roman" w:cs="Times New Roman" w:hint="eastAsia"/>
          <w:color w:val="102401"/>
          <w:sz w:val="32"/>
          <w:szCs w:val="32"/>
        </w:rPr>
        <w:t>3</w:t>
      </w:r>
      <w:r>
        <w:rPr>
          <w:rFonts w:ascii="仿宋_GB2312" w:eastAsia="仿宋_GB2312" w:hint="eastAsia"/>
          <w:color w:val="102401"/>
          <w:sz w:val="32"/>
          <w:szCs w:val="32"/>
        </w:rPr>
        <w:t>、公司未造成较大危害，社会影响度低，未发生投诉举报信访情况，且通过积极技术创新，配合调查并积极改正违法行为。经审理，我局认为当事人的违法事实清楚，部分采纳当事人的申辩意见，</w:t>
      </w:r>
      <w:r>
        <w:rPr>
          <w:rFonts w:ascii="仿宋_GB2312" w:eastAsia="仿宋_GB2312" w:hAnsi="Times New Roman" w:cs="Times New Roman"/>
          <w:color w:val="102401"/>
          <w:sz w:val="32"/>
          <w:szCs w:val="32"/>
        </w:rPr>
        <w:t>现本案经我局审查结束。</w:t>
      </w:r>
    </w:p>
    <w:p w:rsidR="002E39DF" w:rsidRDefault="002E39DF" w:rsidP="002E39DF">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我局</w:t>
      </w:r>
      <w:r>
        <w:rPr>
          <w:rFonts w:ascii="仿宋_GB2312" w:eastAsia="仿宋_GB2312" w:hint="eastAsia"/>
          <w:color w:val="102401"/>
          <w:sz w:val="32"/>
          <w:szCs w:val="32"/>
        </w:rPr>
        <w:t>依据《中华人民共和国环境保护法》第六十条、《中华人民共和国水污染防治法》第七十四条、《中华人民共和国环境影响评价法》第二十七条和《建设项目环境影响后评价管理办法（试行）》第三条第（三）项的规定，责令当事人限制生产三个月，限制生产的改正方式以能达到污染物排放标准及重点污染物日最高允许排放总量控制指标为准，责令开展环境影响后评价，</w:t>
      </w:r>
      <w:r>
        <w:rPr>
          <w:rFonts w:ascii="仿宋_GB2312" w:eastAsia="仿宋_GB2312" w:hAnsi="Times New Roman" w:cs="Times New Roman"/>
          <w:color w:val="102401"/>
          <w:sz w:val="32"/>
          <w:szCs w:val="32"/>
        </w:rPr>
        <w:t>并作出处罚如下：</w:t>
      </w:r>
    </w:p>
    <w:p w:rsidR="002E39DF" w:rsidRDefault="002E39DF" w:rsidP="002E39DF">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罚款</w:t>
      </w:r>
      <w:r>
        <w:rPr>
          <w:rFonts w:ascii="Times New Roman" w:hAnsi="Times New Roman" w:cs="Times New Roman"/>
          <w:color w:val="102401"/>
          <w:sz w:val="32"/>
          <w:szCs w:val="32"/>
        </w:rPr>
        <w:t>907947</w:t>
      </w:r>
      <w:r>
        <w:rPr>
          <w:rFonts w:ascii="仿宋_GB2312" w:eastAsia="仿宋_GB2312" w:hAnsi="Times New Roman" w:cs="Times New Roman"/>
          <w:color w:val="102401"/>
          <w:sz w:val="32"/>
          <w:szCs w:val="32"/>
        </w:rPr>
        <w:t>元。</w:t>
      </w:r>
    </w:p>
    <w:p w:rsidR="002E39DF" w:rsidRDefault="002E39DF" w:rsidP="002E39DF">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限当事人在收到本处罚决定书之日起</w:t>
      </w:r>
      <w:r>
        <w:rPr>
          <w:rFonts w:ascii="Times New Roman" w:hAnsi="Times New Roman" w:cs="Times New Roman"/>
          <w:color w:val="102401"/>
          <w:sz w:val="32"/>
          <w:szCs w:val="32"/>
        </w:rPr>
        <w:t>15</w:t>
      </w:r>
      <w:r>
        <w:rPr>
          <w:rFonts w:ascii="仿宋_GB2312" w:eastAsia="仿宋_GB2312" w:hAnsi="Times New Roman" w:cs="Times New Roman"/>
          <w:color w:val="102401"/>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ascii="Times New Roman" w:hAnsi="Times New Roman" w:cs="Times New Roman"/>
          <w:color w:val="102401"/>
          <w:sz w:val="32"/>
          <w:szCs w:val="32"/>
        </w:rPr>
        <w:t>3124</w:t>
      </w:r>
      <w:r>
        <w:rPr>
          <w:rFonts w:ascii="仿宋_GB2312" w:eastAsia="仿宋_GB2312" w:hAnsi="Times New Roman" w:cs="Times New Roman"/>
          <w:color w:val="102401"/>
          <w:sz w:val="32"/>
          <w:szCs w:val="32"/>
        </w:rPr>
        <w:t>。</w:t>
      </w:r>
    </w:p>
    <w:p w:rsidR="002E39DF" w:rsidRDefault="002E39DF" w:rsidP="002E39DF">
      <w:pPr>
        <w:pStyle w:val="a3"/>
        <w:spacing w:line="600" w:lineRule="atLeast"/>
        <w:ind w:firstLine="640"/>
        <w:rPr>
          <w:rFonts w:hint="eastAsia"/>
          <w:color w:val="102401"/>
          <w:sz w:val="30"/>
          <w:szCs w:val="30"/>
        </w:rPr>
      </w:pPr>
      <w:r>
        <w:rPr>
          <w:rFonts w:ascii="仿宋_GB2312" w:eastAsia="仿宋_GB2312" w:hint="eastAsia"/>
          <w:color w:val="102401"/>
          <w:sz w:val="32"/>
          <w:szCs w:val="32"/>
        </w:rPr>
        <w:t>如不服上述行政处罚决定，可在接到本处罚决定书之日起六十日内，向广州市人民政府（地址：越秀区小北路183号金和大厦</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楼，电话：</w:t>
      </w:r>
      <w:r>
        <w:rPr>
          <w:rFonts w:ascii="Times New Roman" w:eastAsia="仿宋_GB2312" w:hAnsi="Times New Roman" w:cs="Times New Roman" w:hint="eastAsia"/>
          <w:color w:val="102401"/>
          <w:sz w:val="32"/>
          <w:szCs w:val="32"/>
        </w:rPr>
        <w:t>83555988</w:t>
      </w:r>
      <w:r>
        <w:rPr>
          <w:rFonts w:ascii="仿宋_GB2312" w:eastAsia="仿宋_GB2312" w:hint="eastAsia"/>
          <w:color w:val="102401"/>
          <w:sz w:val="32"/>
          <w:szCs w:val="32"/>
        </w:rPr>
        <w:t>）或广东省环境保护厅（地址：天河区龙口西路</w:t>
      </w:r>
      <w:r>
        <w:rPr>
          <w:rFonts w:ascii="Times New Roman" w:eastAsia="仿宋_GB2312" w:hAnsi="Times New Roman" w:cs="Times New Roman" w:hint="eastAsia"/>
          <w:color w:val="102401"/>
          <w:sz w:val="32"/>
          <w:szCs w:val="32"/>
        </w:rPr>
        <w:t>213</w:t>
      </w:r>
      <w:r>
        <w:rPr>
          <w:rFonts w:ascii="仿宋_GB2312" w:eastAsia="仿宋_GB2312" w:hint="eastAsia"/>
          <w:color w:val="102401"/>
          <w:sz w:val="32"/>
          <w:szCs w:val="32"/>
        </w:rPr>
        <w:t>号，电话：</w:t>
      </w:r>
      <w:r>
        <w:rPr>
          <w:rFonts w:ascii="Times New Roman" w:eastAsia="仿宋_GB2312" w:hAnsi="Times New Roman" w:cs="Times New Roman" w:hint="eastAsia"/>
          <w:color w:val="102401"/>
          <w:sz w:val="32"/>
          <w:szCs w:val="32"/>
        </w:rPr>
        <w:t>87533928</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87531656</w:t>
      </w:r>
      <w:r>
        <w:rPr>
          <w:rFonts w:ascii="仿宋_GB2312" w:eastAsia="仿宋_GB2312" w:hint="eastAsia"/>
          <w:color w:val="102401"/>
          <w:sz w:val="32"/>
          <w:szCs w:val="32"/>
        </w:rPr>
        <w:t>）</w:t>
      </w:r>
      <w:r>
        <w:rPr>
          <w:rFonts w:ascii="仿宋_GB2312" w:eastAsia="仿宋_GB2312" w:hint="eastAsia"/>
          <w:color w:val="102401"/>
          <w:sz w:val="32"/>
          <w:szCs w:val="32"/>
        </w:rPr>
        <w:lastRenderedPageBreak/>
        <w:t>提出行政复议申请，或在六个月内直接向有管辖权的人民法院提起行政诉讼。</w:t>
      </w:r>
    </w:p>
    <w:p w:rsidR="002E39DF" w:rsidRDefault="002E39DF" w:rsidP="002E39DF">
      <w:pPr>
        <w:pStyle w:val="a3"/>
        <w:spacing w:line="600" w:lineRule="atLeast"/>
        <w:ind w:firstLine="640"/>
        <w:rPr>
          <w:rFonts w:hint="eastAsia"/>
          <w:color w:val="102401"/>
          <w:sz w:val="30"/>
          <w:szCs w:val="30"/>
        </w:rPr>
      </w:pPr>
      <w:r>
        <w:rPr>
          <w:rFonts w:ascii="仿宋_GB2312" w:eastAsia="仿宋_GB2312" w:hint="eastAsia"/>
          <w:color w:val="102401"/>
          <w:sz w:val="32"/>
          <w:szCs w:val="32"/>
        </w:rPr>
        <w:t>行政复议、行政诉讼期间内，不得停止本决定的履行。</w:t>
      </w:r>
      <w:r>
        <w:rPr>
          <w:rFonts w:ascii="仿宋_GB2312" w:eastAsia="仿宋_GB2312" w:hAnsi="Times New Roman" w:cs="Times New Roman"/>
          <w:color w:val="102401"/>
          <w:sz w:val="32"/>
          <w:szCs w:val="32"/>
        </w:rPr>
        <w:t>逾期不履行本处罚决定，我局将申请人民法院强制执行，并按罚款额每日加处百分之三罚款。</w:t>
      </w:r>
      <w:r>
        <w:rPr>
          <w:rFonts w:ascii="Times New Roman" w:hAnsi="Times New Roman" w:cs="Times New Roman"/>
          <w:color w:val="102401"/>
          <w:sz w:val="32"/>
          <w:szCs w:val="32"/>
        </w:rPr>
        <w:t xml:space="preserve"> </w:t>
      </w:r>
    </w:p>
    <w:p w:rsidR="002E39DF" w:rsidRDefault="002E39DF" w:rsidP="002E39DF">
      <w:pPr>
        <w:pStyle w:val="a3"/>
        <w:spacing w:line="600" w:lineRule="atLeast"/>
        <w:ind w:firstLine="640"/>
        <w:rPr>
          <w:rFonts w:hint="eastAsia"/>
          <w:color w:val="102401"/>
          <w:sz w:val="30"/>
          <w:szCs w:val="30"/>
        </w:rPr>
      </w:pPr>
      <w:r>
        <w:rPr>
          <w:rFonts w:hint="eastAsia"/>
          <w:color w:val="102401"/>
          <w:sz w:val="30"/>
          <w:szCs w:val="30"/>
        </w:rPr>
        <w:t> </w:t>
      </w:r>
    </w:p>
    <w:p w:rsidR="002E39DF" w:rsidRDefault="002E39DF" w:rsidP="002E39DF">
      <w:pPr>
        <w:pStyle w:val="a3"/>
        <w:wordWrap w:val="0"/>
        <w:snapToGrid w:val="0"/>
        <w:spacing w:line="560" w:lineRule="atLeast"/>
        <w:ind w:right="968"/>
        <w:jc w:val="right"/>
        <w:rPr>
          <w:rFonts w:hint="eastAsia"/>
          <w:color w:val="102401"/>
          <w:sz w:val="30"/>
          <w:szCs w:val="30"/>
        </w:rPr>
      </w:pPr>
      <w:r>
        <w:rPr>
          <w:rFonts w:hint="eastAsia"/>
          <w:color w:val="102401"/>
          <w:sz w:val="30"/>
          <w:szCs w:val="30"/>
        </w:rPr>
        <w:t> </w:t>
      </w:r>
    </w:p>
    <w:p w:rsidR="002E39DF" w:rsidRDefault="002E39DF" w:rsidP="002E39DF">
      <w:pPr>
        <w:pStyle w:val="a3"/>
        <w:wordWrap w:val="0"/>
        <w:snapToGrid w:val="0"/>
        <w:spacing w:line="560" w:lineRule="atLeast"/>
        <w:ind w:right="968"/>
        <w:jc w:val="right"/>
        <w:rPr>
          <w:rFonts w:hint="eastAsia"/>
          <w:color w:val="102401"/>
          <w:sz w:val="30"/>
          <w:szCs w:val="30"/>
        </w:rPr>
      </w:pPr>
      <w:r>
        <w:rPr>
          <w:rFonts w:ascii="仿宋_GB2312" w:eastAsia="仿宋_GB2312" w:hint="eastAsia"/>
          <w:color w:val="102401"/>
          <w:sz w:val="32"/>
          <w:szCs w:val="32"/>
        </w:rPr>
        <w:t>广州市环境保护局</w:t>
      </w:r>
    </w:p>
    <w:p w:rsidR="002E39DF" w:rsidRDefault="002E39DF" w:rsidP="002E39DF">
      <w:pPr>
        <w:pStyle w:val="a3"/>
        <w:snapToGrid w:val="0"/>
        <w:spacing w:line="560" w:lineRule="atLeast"/>
        <w:ind w:right="968"/>
        <w:jc w:val="right"/>
        <w:rPr>
          <w:rFonts w:hint="eastAsia"/>
          <w:color w:val="102401"/>
          <w:sz w:val="30"/>
          <w:szCs w:val="30"/>
        </w:rPr>
      </w:pPr>
      <w:r>
        <w:rPr>
          <w:rFonts w:ascii="仿宋_GB2312" w:eastAsia="仿宋_GB2312" w:hint="eastAsia"/>
          <w:color w:val="102401"/>
          <w:sz w:val="32"/>
          <w:szCs w:val="32"/>
        </w:rPr>
        <w:t>2017年</w:t>
      </w:r>
      <w:r>
        <w:rPr>
          <w:rFonts w:ascii="Times New Roman" w:eastAsia="仿宋_GB2312" w:hAnsi="Times New Roman" w:cs="Times New Roman" w:hint="eastAsia"/>
          <w:color w:val="102401"/>
          <w:sz w:val="32"/>
          <w:szCs w:val="32"/>
        </w:rPr>
        <w:t>12</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13</w:t>
      </w:r>
      <w:r>
        <w:rPr>
          <w:rFonts w:ascii="仿宋_GB2312" w:eastAsia="仿宋_GB2312" w:hint="eastAsia"/>
          <w:color w:val="102401"/>
          <w:sz w:val="32"/>
          <w:szCs w:val="32"/>
        </w:rPr>
        <w:t>日</w:t>
      </w:r>
    </w:p>
    <w:p w:rsidR="002E39DF" w:rsidRDefault="002E39DF" w:rsidP="002E39DF">
      <w:pPr>
        <w:pStyle w:val="a4"/>
        <w:spacing w:line="560" w:lineRule="atLeast"/>
        <w:rPr>
          <w:rFonts w:hint="eastAsia"/>
          <w:color w:val="102401"/>
          <w:sz w:val="30"/>
          <w:szCs w:val="30"/>
        </w:rPr>
      </w:pPr>
      <w:r>
        <w:rPr>
          <w:rFonts w:hint="eastAsia"/>
          <w:color w:val="102401"/>
          <w:sz w:val="30"/>
          <w:szCs w:val="30"/>
        </w:rPr>
        <w:t> </w:t>
      </w:r>
    </w:p>
    <w:p w:rsidR="002E39DF" w:rsidRDefault="002E39DF" w:rsidP="002E39DF">
      <w:pPr>
        <w:pStyle w:val="a4"/>
        <w:spacing w:line="560" w:lineRule="atLeast"/>
        <w:rPr>
          <w:rFonts w:hint="eastAsia"/>
          <w:color w:val="102401"/>
          <w:sz w:val="30"/>
          <w:szCs w:val="30"/>
        </w:rPr>
      </w:pPr>
      <w:r>
        <w:rPr>
          <w:rFonts w:ascii="仿宋_GB2312" w:eastAsia="仿宋_GB2312" w:hint="eastAsia"/>
          <w:color w:val="102401"/>
          <w:sz w:val="32"/>
          <w:szCs w:val="32"/>
        </w:rPr>
        <w:t> </w:t>
      </w:r>
      <w:r>
        <w:rPr>
          <w:rFonts w:ascii="仿宋_GB2312" w:eastAsia="仿宋_GB2312" w:hint="eastAsia"/>
          <w:color w:val="102401"/>
          <w:sz w:val="32"/>
          <w:szCs w:val="32"/>
        </w:rPr>
        <w:t xml:space="preserve"> 抄送：局总量处、局环评处、执法监察支队，黄埔区环保局。</w:t>
      </w:r>
    </w:p>
    <w:p w:rsidR="004267E2" w:rsidRPr="002E39DF" w:rsidRDefault="004267E2" w:rsidP="00E141A2">
      <w:pPr>
        <w:widowControl/>
        <w:wordWrap w:val="0"/>
        <w:jc w:val="center"/>
        <w:rPr>
          <w:rFonts w:ascii="宋体" w:eastAsia="宋体" w:hAnsi="宋体" w:cs="宋体"/>
          <w:b/>
          <w:kern w:val="0"/>
          <w:sz w:val="32"/>
          <w:szCs w:val="32"/>
        </w:rPr>
      </w:pPr>
    </w:p>
    <w:sectPr w:rsidR="004267E2" w:rsidRPr="002E39DF" w:rsidSect="00835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D01" w:rsidRDefault="00193D01" w:rsidP="00F77D82">
      <w:r>
        <w:separator/>
      </w:r>
    </w:p>
  </w:endnote>
  <w:endnote w:type="continuationSeparator" w:id="1">
    <w:p w:rsidR="00193D01" w:rsidRDefault="00193D01" w:rsidP="00F77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D01" w:rsidRDefault="00193D01" w:rsidP="00F77D82">
      <w:r>
        <w:separator/>
      </w:r>
    </w:p>
  </w:footnote>
  <w:footnote w:type="continuationSeparator" w:id="1">
    <w:p w:rsidR="00193D01" w:rsidRDefault="00193D01" w:rsidP="00F77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A2"/>
    <w:rsid w:val="00061BB1"/>
    <w:rsid w:val="00193D01"/>
    <w:rsid w:val="002A0140"/>
    <w:rsid w:val="002E39DF"/>
    <w:rsid w:val="003178C7"/>
    <w:rsid w:val="00403E74"/>
    <w:rsid w:val="004267E2"/>
    <w:rsid w:val="0083507D"/>
    <w:rsid w:val="00987AAB"/>
    <w:rsid w:val="00B06FFF"/>
    <w:rsid w:val="00B77340"/>
    <w:rsid w:val="00BC7EB6"/>
    <w:rsid w:val="00E141A2"/>
    <w:rsid w:val="00F77D82"/>
    <w:rsid w:val="00FF0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1A2"/>
    <w:pPr>
      <w:widowControl/>
      <w:jc w:val="left"/>
    </w:pPr>
    <w:rPr>
      <w:rFonts w:ascii="宋体" w:eastAsia="宋体" w:hAnsi="宋体" w:cs="宋体"/>
      <w:kern w:val="0"/>
      <w:sz w:val="24"/>
      <w:szCs w:val="24"/>
    </w:rPr>
  </w:style>
  <w:style w:type="paragraph" w:styleId="a4">
    <w:name w:val="Body Text"/>
    <w:basedOn w:val="a"/>
    <w:link w:val="Char"/>
    <w:uiPriority w:val="99"/>
    <w:semiHidden/>
    <w:unhideWhenUsed/>
    <w:rsid w:val="00E141A2"/>
    <w:pPr>
      <w:widowControl/>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E141A2"/>
    <w:rPr>
      <w:rFonts w:ascii="宋体" w:eastAsia="宋体" w:hAnsi="宋体" w:cs="宋体"/>
      <w:kern w:val="0"/>
      <w:sz w:val="24"/>
      <w:szCs w:val="24"/>
    </w:rPr>
  </w:style>
  <w:style w:type="paragraph" w:styleId="a5">
    <w:name w:val="header"/>
    <w:basedOn w:val="a"/>
    <w:link w:val="Char0"/>
    <w:uiPriority w:val="99"/>
    <w:semiHidden/>
    <w:unhideWhenUsed/>
    <w:rsid w:val="00F77D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77D82"/>
    <w:rPr>
      <w:sz w:val="18"/>
      <w:szCs w:val="18"/>
    </w:rPr>
  </w:style>
  <w:style w:type="paragraph" w:styleId="a6">
    <w:name w:val="footer"/>
    <w:basedOn w:val="a"/>
    <w:link w:val="Char1"/>
    <w:uiPriority w:val="99"/>
    <w:semiHidden/>
    <w:unhideWhenUsed/>
    <w:rsid w:val="00F77D8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77D82"/>
    <w:rPr>
      <w:sz w:val="18"/>
      <w:szCs w:val="18"/>
    </w:rPr>
  </w:style>
  <w:style w:type="character" w:styleId="a7">
    <w:name w:val="Strong"/>
    <w:basedOn w:val="a0"/>
    <w:uiPriority w:val="22"/>
    <w:qFormat/>
    <w:rsid w:val="003178C7"/>
    <w:rPr>
      <w:b/>
      <w:bCs/>
    </w:rPr>
  </w:style>
</w:styles>
</file>

<file path=word/webSettings.xml><?xml version="1.0" encoding="utf-8"?>
<w:webSettings xmlns:r="http://schemas.openxmlformats.org/officeDocument/2006/relationships" xmlns:w="http://schemas.openxmlformats.org/wordprocessingml/2006/main">
  <w:divs>
    <w:div w:id="169873290">
      <w:bodyDiv w:val="1"/>
      <w:marLeft w:val="0"/>
      <w:marRight w:val="0"/>
      <w:marTop w:val="0"/>
      <w:marBottom w:val="0"/>
      <w:divBdr>
        <w:top w:val="none" w:sz="0" w:space="0" w:color="auto"/>
        <w:left w:val="none" w:sz="0" w:space="0" w:color="auto"/>
        <w:bottom w:val="none" w:sz="0" w:space="0" w:color="auto"/>
        <w:right w:val="none" w:sz="0" w:space="0" w:color="auto"/>
      </w:divBdr>
      <w:divsChild>
        <w:div w:id="641498761">
          <w:marLeft w:val="0"/>
          <w:marRight w:val="0"/>
          <w:marTop w:val="0"/>
          <w:marBottom w:val="0"/>
          <w:divBdr>
            <w:top w:val="none" w:sz="0" w:space="0" w:color="auto"/>
            <w:left w:val="none" w:sz="0" w:space="0" w:color="auto"/>
            <w:bottom w:val="none" w:sz="0" w:space="0" w:color="auto"/>
            <w:right w:val="none" w:sz="0" w:space="0" w:color="auto"/>
          </w:divBdr>
        </w:div>
      </w:divsChild>
    </w:div>
    <w:div w:id="288322968">
      <w:bodyDiv w:val="1"/>
      <w:marLeft w:val="0"/>
      <w:marRight w:val="0"/>
      <w:marTop w:val="0"/>
      <w:marBottom w:val="0"/>
      <w:divBdr>
        <w:top w:val="none" w:sz="0" w:space="0" w:color="auto"/>
        <w:left w:val="none" w:sz="0" w:space="0" w:color="auto"/>
        <w:bottom w:val="none" w:sz="0" w:space="0" w:color="auto"/>
        <w:right w:val="none" w:sz="0" w:space="0" w:color="auto"/>
      </w:divBdr>
      <w:divsChild>
        <w:div w:id="348608785">
          <w:marLeft w:val="0"/>
          <w:marRight w:val="0"/>
          <w:marTop w:val="0"/>
          <w:marBottom w:val="0"/>
          <w:divBdr>
            <w:top w:val="none" w:sz="0" w:space="0" w:color="auto"/>
            <w:left w:val="none" w:sz="0" w:space="0" w:color="auto"/>
            <w:bottom w:val="none" w:sz="0" w:space="0" w:color="auto"/>
            <w:right w:val="none" w:sz="0" w:space="0" w:color="auto"/>
          </w:divBdr>
          <w:divsChild>
            <w:div w:id="1940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530">
      <w:bodyDiv w:val="1"/>
      <w:marLeft w:val="0"/>
      <w:marRight w:val="0"/>
      <w:marTop w:val="0"/>
      <w:marBottom w:val="0"/>
      <w:divBdr>
        <w:top w:val="none" w:sz="0" w:space="0" w:color="auto"/>
        <w:left w:val="none" w:sz="0" w:space="0" w:color="auto"/>
        <w:bottom w:val="none" w:sz="0" w:space="0" w:color="auto"/>
        <w:right w:val="none" w:sz="0" w:space="0" w:color="auto"/>
      </w:divBdr>
      <w:divsChild>
        <w:div w:id="1258440473">
          <w:marLeft w:val="0"/>
          <w:marRight w:val="0"/>
          <w:marTop w:val="0"/>
          <w:marBottom w:val="0"/>
          <w:divBdr>
            <w:top w:val="none" w:sz="0" w:space="0" w:color="auto"/>
            <w:left w:val="none" w:sz="0" w:space="0" w:color="auto"/>
            <w:bottom w:val="none" w:sz="0" w:space="0" w:color="auto"/>
            <w:right w:val="none" w:sz="0" w:space="0" w:color="auto"/>
          </w:divBdr>
        </w:div>
      </w:divsChild>
    </w:div>
    <w:div w:id="1405908250">
      <w:bodyDiv w:val="1"/>
      <w:marLeft w:val="0"/>
      <w:marRight w:val="0"/>
      <w:marTop w:val="0"/>
      <w:marBottom w:val="0"/>
      <w:divBdr>
        <w:top w:val="none" w:sz="0" w:space="0" w:color="auto"/>
        <w:left w:val="none" w:sz="0" w:space="0" w:color="auto"/>
        <w:bottom w:val="none" w:sz="0" w:space="0" w:color="auto"/>
        <w:right w:val="none" w:sz="0" w:space="0" w:color="auto"/>
      </w:divBdr>
      <w:divsChild>
        <w:div w:id="1568028071">
          <w:marLeft w:val="0"/>
          <w:marRight w:val="0"/>
          <w:marTop w:val="0"/>
          <w:marBottom w:val="0"/>
          <w:divBdr>
            <w:top w:val="none" w:sz="0" w:space="0" w:color="auto"/>
            <w:left w:val="none" w:sz="0" w:space="0" w:color="auto"/>
            <w:bottom w:val="none" w:sz="0" w:space="0" w:color="auto"/>
            <w:right w:val="none" w:sz="0" w:space="0" w:color="auto"/>
          </w:divBdr>
          <w:divsChild>
            <w:div w:id="20252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275</Words>
  <Characters>1573</Characters>
  <Application>Microsoft Office Word</Application>
  <DocSecurity>0</DocSecurity>
  <Lines>13</Lines>
  <Paragraphs>3</Paragraphs>
  <ScaleCrop>false</ScaleCrop>
  <Company>Sky123.Org</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ⶠF</dc:creator>
  <cp:lastModifiedBy>ⶠF</cp:lastModifiedBy>
  <cp:revision>6</cp:revision>
  <dcterms:created xsi:type="dcterms:W3CDTF">2019-01-29T07:28:00Z</dcterms:created>
  <dcterms:modified xsi:type="dcterms:W3CDTF">2019-01-29T07:38:00Z</dcterms:modified>
</cp:coreProperties>
</file>