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hint="eastAsia" w:ascii="黑体" w:hAnsi="黑体" w:eastAsia="黑体"/>
          <w:b/>
          <w:sz w:val="40"/>
        </w:rPr>
      </w:pPr>
      <w:r>
        <w:rPr>
          <w:rFonts w:hint="eastAsia" w:ascii="黑体" w:hAnsi="黑体" w:eastAsia="黑体"/>
          <w:sz w:val="32"/>
          <w:szCs w:val="32"/>
        </w:rPr>
        <w:t>附件</w:t>
      </w:r>
    </w:p>
    <w:p>
      <w:pPr>
        <w:spacing w:line="590" w:lineRule="exact"/>
        <w:rPr>
          <w:rFonts w:hint="eastAsia" w:ascii="黑体" w:hAnsi="黑体" w:eastAsia="黑体"/>
          <w:b/>
          <w:sz w:val="40"/>
        </w:rPr>
      </w:pPr>
    </w:p>
    <w:p>
      <w:pPr>
        <w:spacing w:line="59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广州市环境执法监管服务平台</w:t>
      </w:r>
    </w:p>
    <w:p>
      <w:pPr>
        <w:spacing w:line="59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信息公开填报操作手册</w:t>
      </w:r>
    </w:p>
    <w:p>
      <w:pPr>
        <w:spacing w:line="590" w:lineRule="exact"/>
        <w:rPr>
          <w:rFonts w:hint="eastAsia"/>
        </w:rPr>
      </w:pPr>
    </w:p>
    <w:p>
      <w:pPr>
        <w:pStyle w:val="5"/>
        <w:numPr>
          <w:ilvl w:val="0"/>
          <w:numId w:val="1"/>
        </w:numPr>
        <w:spacing w:line="59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打开谷歌浏览器（</w:t>
      </w:r>
      <w:r>
        <w:rPr>
          <w:rFonts w:ascii="Times New Roman" w:hAnsi="Times New Roman" w:eastAsia="仿宋_GB2312"/>
          <w:sz w:val="32"/>
          <w:szCs w:val="32"/>
        </w:rPr>
        <w:t>Google Chrome</w:t>
      </w:r>
      <w:r>
        <w:rPr>
          <w:rFonts w:hint="eastAsia" w:ascii="Times New Roman" w:hAnsi="Times New Roman" w:eastAsia="仿宋_GB2312"/>
          <w:sz w:val="32"/>
          <w:szCs w:val="32"/>
        </w:rPr>
        <w:t>），在地址栏处输入网址：</w:t>
      </w:r>
    </w:p>
    <w:p>
      <w:pPr>
        <w:pStyle w:val="5"/>
        <w:spacing w:line="590" w:lineRule="exact"/>
        <w:ind w:left="420" w:firstLine="0" w:firstLineChars="0"/>
        <w:rPr>
          <w:rFonts w:ascii="Times New Roman" w:hAnsi="Times New Roman" w:eastAsia="仿宋_GB2312"/>
          <w:sz w:val="32"/>
          <w:szCs w:val="32"/>
        </w:rPr>
      </w:pPr>
      <w:r>
        <w:rPr>
          <w:rFonts w:ascii="Times New Roman" w:hAnsi="Times New Roman" w:eastAsia="仿宋_GB2312"/>
          <w:sz w:val="32"/>
          <w:szCs w:val="32"/>
        </w:rPr>
        <w:t>http://210.72.1.33:8013/gzydzf2-enterprise</w:t>
      </w:r>
    </w:p>
    <w:p>
      <w:pPr>
        <w:pStyle w:val="5"/>
        <w:spacing w:line="590" w:lineRule="exact"/>
        <w:ind w:left="420" w:firstLine="0" w:firstLineChars="0"/>
        <w:rPr>
          <w:rFonts w:ascii="Times New Roman" w:hAnsi="Times New Roman" w:eastAsia="仿宋_GB2312"/>
          <w:sz w:val="32"/>
          <w:szCs w:val="32"/>
        </w:rPr>
      </w:pPr>
      <w:r>
        <w:rPr>
          <w:rFonts w:hint="eastAsia" w:ascii="Times New Roman" w:hAnsi="Times New Roman" w:eastAsia="仿宋_GB2312"/>
          <w:sz w:val="32"/>
          <w:szCs w:val="32"/>
        </w:rPr>
        <w:t>注：如果电脑没有安装谷歌浏览器，可以使用其他浏览器直接输入上述网址进入平台登录页面有谷歌浏览器的下载地址。下载并安装后，使用谷歌浏览器重新登录本系统。</w:t>
      </w:r>
    </w:p>
    <w:p>
      <w:pPr>
        <w:pStyle w:val="5"/>
        <w:numPr>
          <w:ilvl w:val="0"/>
          <w:numId w:val="1"/>
        </w:numPr>
        <w:spacing w:line="59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输入用户名、密码，登录系统。</w:t>
      </w:r>
      <w:r>
        <w:rPr>
          <w:rFonts w:hint="eastAsia" w:ascii="Times New Roman" w:hAnsi="Times New Roman" w:eastAsia="仿宋_GB2312"/>
          <w:b/>
          <w:sz w:val="32"/>
          <w:szCs w:val="32"/>
        </w:rPr>
        <w:t>用户名：（企业全称）</w:t>
      </w:r>
      <w:r>
        <w:rPr>
          <w:rFonts w:ascii="Times New Roman" w:hAnsi="Times New Roman" w:eastAsia="仿宋_GB2312"/>
          <w:b/>
          <w:sz w:val="32"/>
          <w:szCs w:val="32"/>
        </w:rPr>
        <w:t xml:space="preserve">  </w:t>
      </w:r>
      <w:r>
        <w:rPr>
          <w:rFonts w:hint="eastAsia" w:ascii="Times New Roman" w:hAnsi="Times New Roman" w:eastAsia="仿宋_GB2312"/>
          <w:b/>
          <w:sz w:val="32"/>
          <w:szCs w:val="32"/>
        </w:rPr>
        <w:t>默认密码：</w:t>
      </w:r>
      <w:r>
        <w:rPr>
          <w:rFonts w:ascii="Times New Roman" w:hAnsi="Times New Roman" w:eastAsia="仿宋_GB2312"/>
          <w:b/>
          <w:sz w:val="32"/>
          <w:szCs w:val="32"/>
        </w:rPr>
        <w:t xml:space="preserve">hj888888 </w:t>
      </w:r>
    </w:p>
    <w:p>
      <w:pPr>
        <w:pStyle w:val="5"/>
        <w:spacing w:line="590" w:lineRule="exact"/>
        <w:ind w:left="420" w:firstLine="0" w:firstLineChars="0"/>
        <w:rPr>
          <w:rFonts w:ascii="Times New Roman" w:hAnsi="Times New Roman" w:eastAsia="仿宋_GB2312"/>
          <w:sz w:val="32"/>
          <w:szCs w:val="32"/>
        </w:rPr>
      </w:pPr>
      <w:r>
        <w:rPr>
          <w:rFonts w:ascii="Times New Roman" w:hAnsi="Times New Roman" w:eastAsia="仿宋_GB2312"/>
          <w:b/>
          <w:sz w:val="32"/>
          <w:szCs w:val="32"/>
        </w:rPr>
        <w:t>*</w:t>
      </w:r>
      <w:r>
        <w:rPr>
          <w:rFonts w:hint="eastAsia" w:ascii="Times New Roman" w:hAnsi="Times New Roman" w:eastAsia="仿宋_GB2312"/>
          <w:sz w:val="32"/>
          <w:szCs w:val="32"/>
        </w:rPr>
        <w:t>若</w:t>
      </w:r>
      <w:r>
        <w:rPr>
          <w:rFonts w:ascii="Times New Roman" w:hAnsi="Times New Roman" w:eastAsia="仿宋_GB2312"/>
          <w:sz w:val="32"/>
          <w:szCs w:val="32"/>
        </w:rPr>
        <w:t>2018</w:t>
      </w:r>
      <w:r>
        <w:rPr>
          <w:rFonts w:hint="eastAsia" w:ascii="Times New Roman" w:hAnsi="Times New Roman" w:eastAsia="仿宋_GB2312"/>
          <w:sz w:val="32"/>
          <w:szCs w:val="32"/>
        </w:rPr>
        <w:t>年已经使用过本系统的企业，需使用现有密码登录。</w:t>
      </w:r>
    </w:p>
    <w:p>
      <w:pPr>
        <w:spacing w:line="360" w:lineRule="auto"/>
        <w:jc w:val="center"/>
      </w:pPr>
      <w:r>
        <w:drawing>
          <wp:inline distT="0" distB="0" distL="0" distR="0">
            <wp:extent cx="3695700" cy="2628900"/>
            <wp:effectExtent l="19050" t="0" r="0" b="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4" cstate="print"/>
                    <a:srcRect/>
                    <a:stretch>
                      <a:fillRect/>
                    </a:stretch>
                  </pic:blipFill>
                  <pic:spPr>
                    <a:xfrm>
                      <a:off x="0" y="0"/>
                      <a:ext cx="3695700" cy="2628900"/>
                    </a:xfrm>
                    <a:prstGeom prst="rect">
                      <a:avLst/>
                    </a:prstGeom>
                    <a:noFill/>
                    <a:ln w="9525">
                      <a:noFill/>
                      <a:miter lim="800000"/>
                      <a:headEnd/>
                      <a:tailEnd/>
                    </a:ln>
                  </pic:spPr>
                </pic:pic>
              </a:graphicData>
            </a:graphic>
          </wp:inline>
        </w:drawing>
      </w:r>
    </w:p>
    <w:p>
      <w:pPr>
        <w:pStyle w:val="5"/>
        <w:numPr>
          <w:ilvl w:val="0"/>
          <w:numId w:val="1"/>
        </w:numPr>
        <w:spacing w:line="360" w:lineRule="auto"/>
        <w:ind w:firstLineChars="0"/>
        <w:rPr>
          <w:rFonts w:ascii="Times New Roman" w:hAnsi="Times New Roman" w:eastAsia="仿宋_GB2312"/>
          <w:sz w:val="32"/>
          <w:szCs w:val="32"/>
        </w:rPr>
      </w:pPr>
      <w:r>
        <w:rPr>
          <w:rFonts w:hint="eastAsia" w:ascii="Times New Roman" w:hAnsi="Times New Roman" w:eastAsia="仿宋_GB2312"/>
          <w:sz w:val="32"/>
          <w:szCs w:val="32"/>
        </w:rPr>
        <w:t>修改密码。进入系统后，点击系统右上角的用户名称，点击</w:t>
      </w:r>
      <w:r>
        <w:rPr>
          <w:rFonts w:ascii="Times New Roman" w:hAnsi="Times New Roman" w:eastAsia="仿宋_GB2312"/>
          <w:sz w:val="32"/>
          <w:szCs w:val="32"/>
        </w:rPr>
        <w:t>“</w:t>
      </w:r>
      <w:r>
        <w:rPr>
          <w:rFonts w:ascii="Times New Roman" w:hAnsi="Times New Roman" w:eastAsia="仿宋_GB2312"/>
          <w:sz w:val="32"/>
          <w:szCs w:val="32"/>
        </w:rPr>
        <w:drawing>
          <wp:inline distT="0" distB="0" distL="0" distR="0">
            <wp:extent cx="714375" cy="161925"/>
            <wp:effectExtent l="19050" t="0" r="9525"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noChangeArrowheads="1"/>
                    </pic:cNvPicPr>
                  </pic:nvPicPr>
                  <pic:blipFill>
                    <a:blip r:embed="rId5" cstate="print"/>
                    <a:srcRect/>
                    <a:stretch>
                      <a:fillRect/>
                    </a:stretch>
                  </pic:blipFill>
                  <pic:spPr>
                    <a:xfrm>
                      <a:off x="0" y="0"/>
                      <a:ext cx="714375" cy="161925"/>
                    </a:xfrm>
                    <a:prstGeom prst="rect">
                      <a:avLst/>
                    </a:prstGeom>
                    <a:noFill/>
                    <a:ln w="9525">
                      <a:noFill/>
                      <a:miter lim="800000"/>
                      <a:headEnd/>
                      <a:tailEnd/>
                    </a:ln>
                  </pic:spPr>
                </pic:pic>
              </a:graphicData>
            </a:graphic>
          </wp:inline>
        </w:drawing>
      </w:r>
      <w:r>
        <w:rPr>
          <w:rFonts w:ascii="Times New Roman" w:hAnsi="Times New Roman" w:eastAsia="仿宋_GB2312"/>
          <w:sz w:val="32"/>
          <w:szCs w:val="32"/>
        </w:rPr>
        <w:t>”</w:t>
      </w:r>
      <w:r>
        <w:rPr>
          <w:rFonts w:hint="eastAsia" w:ascii="Times New Roman" w:hAnsi="Times New Roman" w:eastAsia="仿宋_GB2312"/>
          <w:sz w:val="32"/>
          <w:szCs w:val="32"/>
        </w:rPr>
        <w:t>。</w:t>
      </w:r>
    </w:p>
    <w:p>
      <w:pPr>
        <w:spacing w:line="360" w:lineRule="auto"/>
        <w:jc w:val="center"/>
        <w:rPr>
          <w:rFonts w:ascii="仿宋" w:hAnsi="仿宋" w:eastAsia="仿宋"/>
          <w:sz w:val="24"/>
        </w:rPr>
      </w:pPr>
      <w:r>
        <w:drawing>
          <wp:inline distT="0" distB="0" distL="0" distR="0">
            <wp:extent cx="1666875" cy="895350"/>
            <wp:effectExtent l="19050" t="0" r="952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noChangeArrowheads="1"/>
                    </pic:cNvPicPr>
                  </pic:nvPicPr>
                  <pic:blipFill>
                    <a:blip r:embed="rId6" cstate="print"/>
                    <a:srcRect/>
                    <a:stretch>
                      <a:fillRect/>
                    </a:stretch>
                  </pic:blipFill>
                  <pic:spPr>
                    <a:xfrm>
                      <a:off x="0" y="0"/>
                      <a:ext cx="1666875" cy="895350"/>
                    </a:xfrm>
                    <a:prstGeom prst="rect">
                      <a:avLst/>
                    </a:prstGeom>
                    <a:noFill/>
                    <a:ln w="9525">
                      <a:noFill/>
                      <a:miter lim="800000"/>
                      <a:headEnd/>
                      <a:tailEnd/>
                    </a:ln>
                  </pic:spPr>
                </pic:pic>
              </a:graphicData>
            </a:graphic>
          </wp:inline>
        </w:drawing>
      </w:r>
      <w:r>
        <w:t xml:space="preserve">     </w:t>
      </w:r>
      <w:r>
        <w:drawing>
          <wp:inline distT="0" distB="0" distL="0" distR="0">
            <wp:extent cx="2657475" cy="1781175"/>
            <wp:effectExtent l="19050" t="0" r="9525"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7" cstate="print"/>
                    <a:srcRect b="10765"/>
                    <a:stretch>
                      <a:fillRect/>
                    </a:stretch>
                  </pic:blipFill>
                  <pic:spPr>
                    <a:xfrm>
                      <a:off x="0" y="0"/>
                      <a:ext cx="2657475" cy="1781175"/>
                    </a:xfrm>
                    <a:prstGeom prst="rect">
                      <a:avLst/>
                    </a:prstGeom>
                    <a:noFill/>
                    <a:ln w="9525">
                      <a:noFill/>
                      <a:miter lim="800000"/>
                      <a:headEnd/>
                      <a:tailEnd/>
                    </a:ln>
                  </pic:spPr>
                </pic:pic>
              </a:graphicData>
            </a:graphic>
          </wp:inline>
        </w:drawing>
      </w:r>
    </w:p>
    <w:p>
      <w:pPr>
        <w:pStyle w:val="5"/>
        <w:numPr>
          <w:ilvl w:val="0"/>
          <w:numId w:val="1"/>
        </w:numPr>
        <w:spacing w:line="360" w:lineRule="auto"/>
        <w:ind w:firstLineChars="0"/>
        <w:rPr>
          <w:rFonts w:hint="eastAsia" w:ascii="Times New Roman" w:hAnsi="Times New Roman" w:eastAsia="仿宋_GB2312"/>
          <w:sz w:val="32"/>
          <w:szCs w:val="32"/>
        </w:rPr>
      </w:pPr>
      <w:r>
        <w:rPr>
          <w:rFonts w:hint="eastAsia" w:ascii="Times New Roman" w:hAnsi="Times New Roman" w:eastAsia="仿宋_GB2312"/>
          <w:sz w:val="32"/>
          <w:szCs w:val="32"/>
        </w:rPr>
        <w:t>进入系统后，系统默认显示</w:t>
      </w:r>
      <w:r>
        <w:rPr>
          <w:rFonts w:ascii="Times New Roman" w:hAnsi="Times New Roman" w:eastAsia="仿宋_GB2312"/>
          <w:sz w:val="32"/>
          <w:szCs w:val="32"/>
        </w:rPr>
        <w:t>“</w:t>
      </w:r>
      <w:r>
        <w:rPr>
          <w:rFonts w:hint="eastAsia" w:ascii="Times New Roman" w:hAnsi="Times New Roman" w:eastAsia="仿宋_GB2312"/>
          <w:sz w:val="32"/>
          <w:szCs w:val="32"/>
        </w:rPr>
        <w:t>首页</w:t>
      </w:r>
      <w:r>
        <w:rPr>
          <w:rFonts w:ascii="Times New Roman" w:hAnsi="Times New Roman" w:eastAsia="仿宋_GB2312"/>
          <w:sz w:val="32"/>
          <w:szCs w:val="32"/>
        </w:rPr>
        <w:t>”</w:t>
      </w:r>
      <w:r>
        <w:rPr>
          <w:rFonts w:hint="eastAsia" w:ascii="Times New Roman" w:hAnsi="Times New Roman" w:eastAsia="仿宋_GB2312"/>
          <w:sz w:val="32"/>
          <w:szCs w:val="32"/>
        </w:rPr>
        <w:t>，里面即是待办业务：</w:t>
      </w:r>
    </w:p>
    <w:p>
      <w:pPr>
        <w:spacing w:line="360" w:lineRule="auto"/>
        <w:jc w:val="center"/>
        <w:rPr>
          <w:rFonts w:ascii="仿宋" w:hAnsi="仿宋" w:eastAsia="仿宋"/>
          <w:sz w:val="24"/>
        </w:rPr>
      </w:pPr>
      <w:r>
        <w:rPr>
          <w:rFonts w:ascii="仿宋" w:hAnsi="仿宋" w:eastAsia="仿宋"/>
          <w:sz w:val="24"/>
        </w:rPr>
        <w:drawing>
          <wp:inline distT="0" distB="0" distL="0" distR="0">
            <wp:extent cx="4876800" cy="12477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srcRect b="15277"/>
                    <a:stretch>
                      <a:fillRect/>
                    </a:stretch>
                  </pic:blipFill>
                  <pic:spPr>
                    <a:xfrm>
                      <a:off x="0" y="0"/>
                      <a:ext cx="4876800" cy="1247775"/>
                    </a:xfrm>
                    <a:prstGeom prst="rect">
                      <a:avLst/>
                    </a:prstGeom>
                    <a:noFill/>
                    <a:ln w="9525">
                      <a:noFill/>
                      <a:miter lim="800000"/>
                      <a:headEnd/>
                      <a:tailEnd/>
                    </a:ln>
                  </pic:spPr>
                </pic:pic>
              </a:graphicData>
            </a:graphic>
          </wp:inline>
        </w:drawing>
      </w:r>
    </w:p>
    <w:p>
      <w:pPr>
        <w:pStyle w:val="5"/>
        <w:numPr>
          <w:ilvl w:val="0"/>
          <w:numId w:val="1"/>
        </w:numPr>
        <w:spacing w:line="360" w:lineRule="auto"/>
        <w:ind w:firstLineChars="0"/>
        <w:rPr>
          <w:rFonts w:hint="eastAsia" w:ascii="Times New Roman" w:hAnsi="Times New Roman" w:eastAsia="仿宋_GB2312"/>
          <w:sz w:val="32"/>
          <w:szCs w:val="32"/>
        </w:rPr>
      </w:pPr>
      <w:r>
        <w:rPr>
          <w:rFonts w:hint="eastAsia" w:ascii="Times New Roman" w:hAnsi="Times New Roman" w:eastAsia="仿宋_GB2312"/>
          <w:sz w:val="32"/>
          <w:szCs w:val="32"/>
        </w:rPr>
        <w:t>点击</w:t>
      </w:r>
      <w:r>
        <w:rPr>
          <w:rFonts w:ascii="Times New Roman" w:hAnsi="Times New Roman" w:eastAsia="仿宋_GB2312"/>
          <w:sz w:val="32"/>
          <w:szCs w:val="32"/>
        </w:rPr>
        <w:drawing>
          <wp:inline distT="0" distB="0" distL="0" distR="0">
            <wp:extent cx="447675" cy="142875"/>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9" cstate="print"/>
                    <a:srcRect/>
                    <a:stretch>
                      <a:fillRect/>
                    </a:stretch>
                  </pic:blipFill>
                  <pic:spPr>
                    <a:xfrm>
                      <a:off x="0" y="0"/>
                      <a:ext cx="447675" cy="142875"/>
                    </a:xfrm>
                    <a:prstGeom prst="rect">
                      <a:avLst/>
                    </a:prstGeom>
                    <a:noFill/>
                    <a:ln w="9525">
                      <a:noFill/>
                      <a:miter lim="800000"/>
                      <a:headEnd/>
                      <a:tailEnd/>
                    </a:ln>
                  </pic:spPr>
                </pic:pic>
              </a:graphicData>
            </a:graphic>
          </wp:inline>
        </w:drawing>
      </w:r>
      <w:r>
        <w:rPr>
          <w:rFonts w:hint="eastAsia" w:ascii="Times New Roman" w:hAnsi="Times New Roman" w:eastAsia="仿宋_GB2312"/>
          <w:sz w:val="32"/>
          <w:szCs w:val="32"/>
        </w:rPr>
        <w:t>，弹出详细的办理界面，根据要求进行填写：</w:t>
      </w:r>
    </w:p>
    <w:p>
      <w:pPr>
        <w:widowControl/>
        <w:spacing w:line="360" w:lineRule="auto"/>
        <w:jc w:val="left"/>
        <w:rPr>
          <w:rFonts w:ascii="宋体" w:hAnsi="宋体" w:cs="宋体"/>
          <w:kern w:val="0"/>
          <w:sz w:val="24"/>
        </w:rPr>
      </w:pPr>
      <w:r>
        <w:rPr>
          <w:rFonts w:ascii="宋体" w:hAnsi="宋体" w:cs="宋体"/>
          <w:kern w:val="0"/>
          <w:sz w:val="24"/>
        </w:rPr>
        <w:drawing>
          <wp:inline distT="0" distB="0" distL="0" distR="0">
            <wp:extent cx="6086475" cy="2886075"/>
            <wp:effectExtent l="19050" t="0" r="9525" b="0"/>
            <wp:docPr id="7" name="图片 3" descr="说明: Q6%9PC~ZIUW2]@PT4L(WU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说明: Q6%9PC~ZIUW2]@PT4L(WUBC"/>
                    <pic:cNvPicPr>
                      <a:picLocks noChangeAspect="1" noChangeArrowheads="1"/>
                    </pic:cNvPicPr>
                  </pic:nvPicPr>
                  <pic:blipFill>
                    <a:blip r:embed="rId10" cstate="print"/>
                    <a:srcRect/>
                    <a:stretch>
                      <a:fillRect/>
                    </a:stretch>
                  </pic:blipFill>
                  <pic:spPr>
                    <a:xfrm>
                      <a:off x="0" y="0"/>
                      <a:ext cx="6086475" cy="2886075"/>
                    </a:xfrm>
                    <a:prstGeom prst="rect">
                      <a:avLst/>
                    </a:prstGeom>
                    <a:noFill/>
                    <a:ln w="9525">
                      <a:noFill/>
                      <a:miter lim="800000"/>
                      <a:headEnd/>
                      <a:tailEnd/>
                    </a:ln>
                  </pic:spPr>
                </pic:pic>
              </a:graphicData>
            </a:graphic>
          </wp:inline>
        </w:drawing>
      </w:r>
    </w:p>
    <w:p>
      <w:pPr>
        <w:widowControl/>
        <w:spacing w:line="590" w:lineRule="exact"/>
        <w:ind w:firstLine="420"/>
        <w:jc w:val="left"/>
        <w:rPr>
          <w:rFonts w:hint="eastAsia" w:eastAsia="仿宋_GB2312"/>
          <w:sz w:val="32"/>
          <w:szCs w:val="32"/>
        </w:rPr>
      </w:pPr>
      <w:r>
        <w:rPr>
          <w:rFonts w:hint="eastAsia" w:eastAsia="仿宋_GB2312"/>
          <w:sz w:val="32"/>
          <w:szCs w:val="32"/>
        </w:rPr>
        <w:t>填写完毕后，点击</w:t>
      </w:r>
      <w:r>
        <w:rPr>
          <w:rFonts w:eastAsia="仿宋_GB2312"/>
          <w:sz w:val="32"/>
          <w:szCs w:val="32"/>
        </w:rPr>
        <w:t>“</w:t>
      </w:r>
      <w:r>
        <w:rPr>
          <w:rFonts w:eastAsia="仿宋_GB2312"/>
          <w:kern w:val="0"/>
          <w:sz w:val="32"/>
          <w:szCs w:val="32"/>
        </w:rPr>
        <w:drawing>
          <wp:inline distT="0" distB="0" distL="0" distR="0">
            <wp:extent cx="3019425" cy="342900"/>
            <wp:effectExtent l="19050" t="0" r="9525" b="0"/>
            <wp:docPr id="8" name="图片 2" descr="说明: Y]2K)~JM`RC]I8P8~ZFK]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说明: Y]2K)~JM`RC]I8P8~ZFK]9K"/>
                    <pic:cNvPicPr>
                      <a:picLocks noChangeAspect="1" noChangeArrowheads="1"/>
                    </pic:cNvPicPr>
                  </pic:nvPicPr>
                  <pic:blipFill>
                    <a:blip r:embed="rId11" cstate="print"/>
                    <a:srcRect/>
                    <a:stretch>
                      <a:fillRect/>
                    </a:stretch>
                  </pic:blipFill>
                  <pic:spPr>
                    <a:xfrm>
                      <a:off x="0" y="0"/>
                      <a:ext cx="3019425" cy="342900"/>
                    </a:xfrm>
                    <a:prstGeom prst="rect">
                      <a:avLst/>
                    </a:prstGeom>
                    <a:noFill/>
                    <a:ln w="9525">
                      <a:noFill/>
                      <a:miter lim="800000"/>
                      <a:headEnd/>
                      <a:tailEnd/>
                    </a:ln>
                  </pic:spPr>
                </pic:pic>
              </a:graphicData>
            </a:graphic>
          </wp:inline>
        </w:drawing>
      </w:r>
      <w:r>
        <w:rPr>
          <w:rFonts w:eastAsia="仿宋_GB2312"/>
          <w:sz w:val="32"/>
          <w:szCs w:val="32"/>
        </w:rPr>
        <w:t>”</w:t>
      </w:r>
      <w:r>
        <w:rPr>
          <w:rFonts w:hint="eastAsia" w:eastAsia="仿宋_GB2312"/>
          <w:sz w:val="32"/>
          <w:szCs w:val="32"/>
        </w:rPr>
        <w:t>按钮进行提交。</w:t>
      </w:r>
    </w:p>
    <w:p>
      <w:pPr>
        <w:pStyle w:val="5"/>
        <w:numPr>
          <w:ilvl w:val="0"/>
          <w:numId w:val="1"/>
        </w:numPr>
        <w:spacing w:line="590" w:lineRule="exact"/>
        <w:ind w:firstLineChars="0"/>
        <w:rPr>
          <w:rFonts w:ascii="Times New Roman" w:hAnsi="Times New Roman" w:eastAsia="仿宋_GB2312"/>
          <w:sz w:val="32"/>
          <w:szCs w:val="32"/>
        </w:rPr>
      </w:pPr>
      <w:r>
        <w:rPr>
          <w:rFonts w:hint="eastAsia" w:ascii="Times New Roman" w:hAnsi="Times New Roman" w:eastAsia="仿宋_GB2312"/>
          <w:sz w:val="32"/>
          <w:szCs w:val="32"/>
        </w:rPr>
        <w:t>关于验证。在左侧菜单点击</w:t>
      </w:r>
      <w:r>
        <w:rPr>
          <w:rFonts w:ascii="Times New Roman" w:hAnsi="Times New Roman" w:eastAsia="仿宋_GB2312"/>
          <w:sz w:val="32"/>
          <w:szCs w:val="32"/>
        </w:rPr>
        <w:t>“</w:t>
      </w:r>
      <w:r>
        <w:rPr>
          <w:rFonts w:hint="eastAsia" w:ascii="Times New Roman" w:hAnsi="Times New Roman" w:eastAsia="仿宋_GB2312"/>
          <w:sz w:val="32"/>
          <w:szCs w:val="32"/>
        </w:rPr>
        <w:t>信息公开</w:t>
      </w:r>
      <w:r>
        <w:rPr>
          <w:rFonts w:ascii="Times New Roman" w:hAnsi="Times New Roman" w:eastAsia="仿宋_GB2312"/>
          <w:sz w:val="32"/>
          <w:szCs w:val="32"/>
        </w:rPr>
        <w:t>”</w:t>
      </w:r>
      <w:r>
        <w:rPr>
          <w:rFonts w:hint="eastAsia" w:ascii="Times New Roman" w:hAnsi="Times New Roman" w:eastAsia="仿宋_GB2312"/>
          <w:sz w:val="32"/>
          <w:szCs w:val="32"/>
        </w:rPr>
        <w:t>菜单，找到您所填报的企业，如果企业名称为蓝色，且点击能查看您所上传的材料即证明填报、发布成功；如果企业名称为黑色字体，且无超链接，说明没有发布成功。</w:t>
      </w:r>
      <w:r>
        <w:rPr>
          <w:rFonts w:ascii="Times New Roman" w:hAnsi="Times New Roman" w:eastAsia="仿宋_GB2312"/>
          <w:sz w:val="32"/>
          <w:szCs w:val="32"/>
        </w:rPr>
        <w:t xml:space="preserve"> </w:t>
      </w:r>
    </w:p>
    <w:p>
      <w:pPr>
        <w:spacing w:line="360" w:lineRule="auto"/>
        <w:jc w:val="center"/>
        <w:rPr>
          <w:rFonts w:ascii="仿宋" w:hAnsi="仿宋" w:eastAsia="仿宋"/>
          <w:sz w:val="24"/>
        </w:rPr>
      </w:pPr>
      <w:r>
        <w:drawing>
          <wp:inline distT="0" distB="0" distL="0" distR="0">
            <wp:extent cx="5124450" cy="226695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2" cstate="print"/>
                    <a:srcRect/>
                    <a:stretch>
                      <a:fillRect/>
                    </a:stretch>
                  </pic:blipFill>
                  <pic:spPr>
                    <a:xfrm>
                      <a:off x="0" y="0"/>
                      <a:ext cx="5124450" cy="2266950"/>
                    </a:xfrm>
                    <a:prstGeom prst="rect">
                      <a:avLst/>
                    </a:prstGeom>
                    <a:noFill/>
                    <a:ln w="9525">
                      <a:noFill/>
                      <a:miter lim="800000"/>
                      <a:headEnd/>
                      <a:tailEnd/>
                    </a:ln>
                  </pic:spPr>
                </pic:pic>
              </a:graphicData>
            </a:graphic>
          </wp:inline>
        </w:drawing>
      </w:r>
    </w:p>
    <w:p>
      <w:pPr>
        <w:pStyle w:val="5"/>
        <w:numPr>
          <w:ilvl w:val="0"/>
          <w:numId w:val="1"/>
        </w:numPr>
        <w:spacing w:line="590" w:lineRule="exact"/>
        <w:ind w:firstLineChars="0"/>
        <w:rPr>
          <w:rFonts w:hint="eastAsia" w:ascii="Times New Roman" w:hAnsi="Times New Roman" w:eastAsia="仿宋_GB2312"/>
          <w:sz w:val="32"/>
          <w:szCs w:val="32"/>
        </w:rPr>
      </w:pPr>
      <w:r>
        <w:rPr>
          <w:rFonts w:hint="eastAsia" w:ascii="Times New Roman" w:hAnsi="Times New Roman" w:eastAsia="仿宋_GB2312"/>
          <w:sz w:val="32"/>
          <w:szCs w:val="32"/>
        </w:rPr>
        <w:t>信息公开结果查询。登陆</w:t>
      </w:r>
      <w:r>
        <w:rPr>
          <w:rFonts w:ascii="Times New Roman" w:hAnsi="Times New Roman" w:eastAsia="仿宋_GB2312"/>
          <w:sz w:val="32"/>
          <w:szCs w:val="32"/>
        </w:rPr>
        <w:t>“</w:t>
      </w:r>
      <w:r>
        <w:rPr>
          <w:rFonts w:hint="eastAsia" w:ascii="Times New Roman" w:hAnsi="Times New Roman" w:eastAsia="仿宋_GB2312"/>
          <w:sz w:val="32"/>
          <w:szCs w:val="32"/>
        </w:rPr>
        <w:t>广州市生态环境局</w:t>
      </w:r>
      <w:r>
        <w:rPr>
          <w:rFonts w:ascii="Times New Roman" w:hAnsi="Times New Roman" w:eastAsia="仿宋_GB2312"/>
          <w:sz w:val="32"/>
          <w:szCs w:val="32"/>
        </w:rPr>
        <w:t>”</w:t>
      </w:r>
      <w:r>
        <w:rPr>
          <w:rFonts w:hint="eastAsia" w:ascii="Times New Roman" w:hAnsi="Times New Roman" w:eastAsia="仿宋_GB2312"/>
          <w:sz w:val="32"/>
          <w:szCs w:val="32"/>
        </w:rPr>
        <w:t>网站，左侧图片新闻下方</w:t>
      </w:r>
      <w:r>
        <w:rPr>
          <w:rFonts w:ascii="Times New Roman" w:hAnsi="Times New Roman" w:eastAsia="仿宋_GB2312"/>
          <w:sz w:val="32"/>
          <w:szCs w:val="32"/>
        </w:rPr>
        <w:t>“</w:t>
      </w:r>
      <w:r>
        <w:rPr>
          <w:rFonts w:hint="eastAsia" w:ascii="Times New Roman" w:hAnsi="Times New Roman" w:eastAsia="仿宋_GB2312"/>
          <w:sz w:val="32"/>
          <w:szCs w:val="32"/>
        </w:rPr>
        <w:t>企业环境信息公开</w:t>
      </w:r>
      <w:r>
        <w:rPr>
          <w:rFonts w:ascii="Times New Roman" w:hAnsi="Times New Roman" w:eastAsia="仿宋_GB2312"/>
          <w:sz w:val="32"/>
          <w:szCs w:val="32"/>
        </w:rPr>
        <w:t>”</w:t>
      </w:r>
      <w:r>
        <w:rPr>
          <w:rFonts w:hint="eastAsia" w:ascii="Times New Roman" w:hAnsi="Times New Roman" w:eastAsia="仿宋_GB2312"/>
          <w:sz w:val="32"/>
          <w:szCs w:val="32"/>
        </w:rPr>
        <w:t>即可查询。查询网址：http://sthjj.gz.gov.cn/gzepb/qyhjbgs/tyglwzlm4_2014.shtml。</w:t>
      </w:r>
    </w:p>
    <w:p>
      <w:pPr>
        <w:spacing w:line="590" w:lineRule="exact"/>
        <w:ind w:left="480" w:hanging="480" w:hangingChars="150"/>
        <w:jc w:val="left"/>
      </w:pPr>
      <w:r>
        <w:rPr>
          <w:rFonts w:eastAsia="仿宋_GB2312"/>
          <w:sz w:val="32"/>
          <w:szCs w:val="32"/>
        </w:rPr>
        <w:t>8</w:t>
      </w:r>
      <w:r>
        <w:rPr>
          <w:rFonts w:hint="eastAsia" w:eastAsia="仿宋_GB2312"/>
          <w:sz w:val="32"/>
          <w:szCs w:val="32"/>
        </w:rPr>
        <w:t>．技术支持。如有系统操作上的疑问，可加入环境执法监管服务平台</w:t>
      </w:r>
      <w:r>
        <w:rPr>
          <w:rFonts w:eastAsia="仿宋_GB2312"/>
          <w:sz w:val="32"/>
          <w:szCs w:val="32"/>
        </w:rPr>
        <w:t>QQ</w:t>
      </w:r>
      <w:r>
        <w:rPr>
          <w:rFonts w:hint="eastAsia" w:eastAsia="仿宋_GB2312"/>
          <w:sz w:val="32"/>
          <w:szCs w:val="32"/>
        </w:rPr>
        <w:t>群，水和大气类重点排污单位加入“环境监管服务平台</w:t>
      </w:r>
      <w:r>
        <w:rPr>
          <w:rFonts w:eastAsia="仿宋_GB2312"/>
          <w:sz w:val="32"/>
          <w:szCs w:val="32"/>
        </w:rPr>
        <w:t>1</w:t>
      </w:r>
      <w:r>
        <w:rPr>
          <w:rFonts w:hint="eastAsia" w:eastAsia="仿宋_GB2312"/>
          <w:sz w:val="32"/>
          <w:szCs w:val="32"/>
        </w:rPr>
        <w:t>”群，群号：</w:t>
      </w:r>
      <w:r>
        <w:rPr>
          <w:rFonts w:eastAsia="仿宋_GB2312"/>
          <w:sz w:val="32"/>
          <w:szCs w:val="32"/>
        </w:rPr>
        <w:t>1690656</w:t>
      </w:r>
      <w:bookmarkStart w:id="0" w:name="_GoBack"/>
      <w:bookmarkEnd w:id="0"/>
      <w:r>
        <w:rPr>
          <w:rFonts w:eastAsia="仿宋_GB2312"/>
          <w:sz w:val="32"/>
          <w:szCs w:val="32"/>
        </w:rPr>
        <w:t>45</w:t>
      </w:r>
      <w:r>
        <w:rPr>
          <w:rFonts w:hint="eastAsia" w:eastAsia="仿宋_GB2312"/>
          <w:sz w:val="32"/>
          <w:szCs w:val="32"/>
        </w:rPr>
        <w:t>；土壤和其他类重点排污单位加入“环境监管服务平台</w:t>
      </w:r>
      <w:r>
        <w:rPr>
          <w:rFonts w:eastAsia="仿宋_GB2312"/>
          <w:sz w:val="32"/>
          <w:szCs w:val="32"/>
        </w:rPr>
        <w:t>2</w:t>
      </w:r>
      <w:r>
        <w:rPr>
          <w:rFonts w:hint="eastAsia" w:eastAsia="仿宋_GB2312"/>
          <w:sz w:val="32"/>
          <w:szCs w:val="32"/>
        </w:rPr>
        <w:t>”，群号：</w:t>
      </w:r>
      <w:r>
        <w:rPr>
          <w:rFonts w:eastAsia="仿宋_GB2312"/>
          <w:sz w:val="32"/>
          <w:szCs w:val="32"/>
        </w:rPr>
        <w:t>633494426</w:t>
      </w:r>
      <w:r>
        <w:rPr>
          <w:rFonts w:hint="eastAsia" w:eastAsia="仿宋_GB2312"/>
          <w:sz w:val="32"/>
          <w:szCs w:val="32"/>
        </w:rPr>
        <w:t>咨询技术人员；属于多个类别的重点排污单位只需加入一个群。</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DA60B9"/>
    <w:multiLevelType w:val="multilevel"/>
    <w:tmpl w:val="72DA60B9"/>
    <w:lvl w:ilvl="0" w:tentative="0">
      <w:start w:val="1"/>
      <w:numFmt w:val="decimal"/>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64"/>
    <w:rsid w:val="000D1C64"/>
    <w:rsid w:val="006630E9"/>
    <w:rsid w:val="03C97B11"/>
    <w:rsid w:val="7E0267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paragraph" w:styleId="5">
    <w:name w:val="List Paragraph"/>
    <w:basedOn w:val="1"/>
    <w:qFormat/>
    <w:uiPriority w:val="0"/>
    <w:pPr>
      <w:ind w:firstLine="420" w:firstLineChars="200"/>
    </w:pPr>
    <w:rPr>
      <w:rFonts w:ascii="Calibri" w:hAnsi="Calibri"/>
      <w:szCs w:val="22"/>
    </w:rPr>
  </w:style>
  <w:style w:type="character" w:customStyle="1" w:styleId="6">
    <w:name w:val="批注框文本 Char"/>
    <w:basedOn w:val="3"/>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3</Pages>
  <Words>104</Words>
  <Characters>597</Characters>
  <Lines>4</Lines>
  <Paragraphs>1</Paragraphs>
  <TotalTime>0</TotalTime>
  <ScaleCrop>false</ScaleCrop>
  <LinksUpToDate>false</LinksUpToDate>
  <CharactersWithSpaces>700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2019-04-17T09:11:00Z</dcterms:created>
  <dc:creator>陈璐</dc:creator>
  <cp:lastModifiedBy>黄文宇</cp:lastModifiedBy>
  <dcterms:modified xsi:type="dcterms:W3CDTF">2019-04-18T09:41:46Z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