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010DD">
      <w:pPr>
        <w:pStyle w:val="7"/>
        <w:spacing w:before="0" w:after="0" w:line="600" w:lineRule="exact"/>
        <w:ind w:left="-708" w:leftChars="-337" w:right="-907" w:rightChars="-432"/>
        <w:rPr>
          <w:rFonts w:hint="eastAsia" w:ascii="方正小标宋简体" w:eastAsia="方正小标宋简体"/>
          <w:b w:val="0"/>
          <w:sz w:val="44"/>
        </w:rPr>
      </w:pPr>
      <w:r>
        <w:rPr>
          <w:rFonts w:hint="eastAsia" w:ascii="方正小标宋简体" w:eastAsia="方正小标宋简体"/>
          <w:b w:val="0"/>
          <w:sz w:val="44"/>
        </w:rPr>
        <w:t>广州市环境技术中心（广州市水与海洋环境监测站）2025-2026年度实验和办公楼消防系统设施</w:t>
      </w:r>
    </w:p>
    <w:p w14:paraId="4EB6321C">
      <w:pPr>
        <w:pStyle w:val="7"/>
        <w:spacing w:before="0" w:after="0" w:line="600" w:lineRule="exact"/>
        <w:ind w:left="-708" w:leftChars="-337" w:right="-907" w:rightChars="-432"/>
        <w:rPr>
          <w:rFonts w:hint="eastAsia" w:ascii="方正小标宋简体" w:eastAsia="方正小标宋简体"/>
          <w:b w:val="0"/>
        </w:rPr>
      </w:pPr>
      <w:r>
        <w:rPr>
          <w:rFonts w:hint="eastAsia" w:ascii="方正小标宋简体" w:eastAsia="方正小标宋简体"/>
          <w:b w:val="0"/>
          <w:sz w:val="44"/>
        </w:rPr>
        <w:t>设备维保项目采购需求说明书</w:t>
      </w:r>
    </w:p>
    <w:p w14:paraId="543AA5AE">
      <w:pPr>
        <w:numPr>
          <w:numId w:val="0"/>
        </w:numPr>
        <w:spacing w:line="560" w:lineRule="exact"/>
        <w:jc w:val="left"/>
        <w:rPr>
          <w:rFonts w:hint="eastAsia" w:ascii="黑体" w:hAnsi="黑体" w:eastAsia="黑体"/>
          <w:bCs/>
          <w:sz w:val="32"/>
          <w:szCs w:val="28"/>
        </w:rPr>
      </w:pPr>
    </w:p>
    <w:p w14:paraId="7BEAC88D">
      <w:pPr>
        <w:numPr>
          <w:numId w:val="0"/>
        </w:numPr>
        <w:spacing w:line="560" w:lineRule="exact"/>
        <w:jc w:val="left"/>
        <w:rPr>
          <w:rFonts w:hint="eastAsia" w:ascii="黑体" w:hAnsi="黑体" w:eastAsia="黑体"/>
          <w:sz w:val="32"/>
          <w:szCs w:val="28"/>
          <w:lang w:val="en-US" w:eastAsia="zh-CN"/>
        </w:rPr>
      </w:pPr>
      <w:r>
        <w:rPr>
          <w:rFonts w:hint="eastAsia" w:ascii="黑体" w:hAnsi="黑体" w:eastAsia="黑体"/>
          <w:bCs/>
          <w:sz w:val="32"/>
          <w:szCs w:val="28"/>
        </w:rPr>
        <w:t>采购需求内容</w:t>
      </w:r>
      <w:r>
        <w:rPr>
          <w:rFonts w:hint="eastAsia" w:ascii="黑体" w:hAnsi="黑体" w:eastAsia="黑体"/>
          <w:bCs/>
          <w:sz w:val="32"/>
          <w:szCs w:val="28"/>
          <w:lang w:eastAsia="zh-CN"/>
        </w:rPr>
        <w:t>如下：</w:t>
      </w:r>
      <w:bookmarkStart w:id="0" w:name="_GoBack"/>
      <w:bookmarkEnd w:id="0"/>
    </w:p>
    <w:p w14:paraId="31C5348C">
      <w:pPr>
        <w:spacing w:line="560" w:lineRule="exact"/>
        <w:ind w:firstLine="640" w:firstLineChars="200"/>
        <w:rPr>
          <w:rFonts w:hint="eastAsia" w:ascii="方正楷体_GB2312" w:hAnsi="方正楷体_GB2312" w:eastAsia="方正楷体_GB2312" w:cs="方正楷体_GB2312"/>
          <w:sz w:val="32"/>
          <w:szCs w:val="28"/>
          <w:lang w:eastAsia="zh-CN"/>
        </w:rPr>
      </w:pPr>
      <w:r>
        <w:rPr>
          <w:rFonts w:hint="eastAsia" w:ascii="方正楷体_GB2312" w:hAnsi="方正楷体_GB2312" w:eastAsia="方正楷体_GB2312" w:cs="方正楷体_GB2312"/>
          <w:sz w:val="32"/>
          <w:szCs w:val="28"/>
        </w:rPr>
        <w:t>（一）服务地址</w:t>
      </w:r>
    </w:p>
    <w:p w14:paraId="126D9FF4">
      <w:pPr>
        <w:spacing w:line="560" w:lineRule="exact"/>
        <w:ind w:firstLine="640" w:firstLineChars="200"/>
        <w:rPr>
          <w:rFonts w:hint="eastAsia" w:eastAsia="仿宋_GB2312"/>
          <w:sz w:val="32"/>
          <w:szCs w:val="28"/>
        </w:rPr>
      </w:pPr>
      <w:r>
        <w:rPr>
          <w:rFonts w:hint="eastAsia" w:eastAsia="仿宋_GB2312"/>
          <w:sz w:val="32"/>
          <w:szCs w:val="28"/>
        </w:rPr>
        <w:t>1.广州市海珠区滨江西路海鸣街6号实验和办公楼第3层至12层、第13层天面（含多媒体会议室、电梯机房）、首层水泵房和供电房内消防设备设施。</w:t>
      </w:r>
    </w:p>
    <w:p w14:paraId="7637B646">
      <w:pPr>
        <w:spacing w:line="600" w:lineRule="exact"/>
        <w:ind w:firstLine="640" w:firstLineChars="200"/>
        <w:rPr>
          <w:rFonts w:hint="eastAsia" w:eastAsia="仿宋_GB2312"/>
          <w:sz w:val="32"/>
          <w:szCs w:val="28"/>
        </w:rPr>
      </w:pPr>
      <w:r>
        <w:rPr>
          <w:rFonts w:hint="eastAsia" w:eastAsia="仿宋_GB2312"/>
          <w:sz w:val="32"/>
          <w:szCs w:val="28"/>
        </w:rPr>
        <w:t>2.</w:t>
      </w:r>
      <w:r>
        <w:rPr>
          <w:rFonts w:hint="eastAsia"/>
        </w:rPr>
        <w:t xml:space="preserve"> </w:t>
      </w:r>
      <w:r>
        <w:rPr>
          <w:rFonts w:hint="eastAsia" w:eastAsia="仿宋_GB2312"/>
          <w:sz w:val="32"/>
          <w:szCs w:val="28"/>
        </w:rPr>
        <w:t>广州市越秀区光塔路仙邻巷50号办公大楼第3层部分和负一层地下停车场内等属于中心管理的区域（简称“光塔路大楼管辖区域”，下同）的消防设备设施。</w:t>
      </w:r>
    </w:p>
    <w:p w14:paraId="0C086E4A">
      <w:pPr>
        <w:spacing w:line="560" w:lineRule="exact"/>
        <w:ind w:firstLine="640" w:firstLineChars="200"/>
        <w:rPr>
          <w:rFonts w:hint="eastAsia" w:ascii="方正楷体_GB2312" w:hAnsi="方正楷体_GB2312" w:eastAsia="方正楷体_GB2312" w:cs="方正楷体_GB2312"/>
          <w:sz w:val="32"/>
          <w:szCs w:val="28"/>
        </w:rPr>
      </w:pPr>
      <w:r>
        <w:rPr>
          <w:rFonts w:hint="eastAsia" w:ascii="方正楷体_GB2312" w:hAnsi="方正楷体_GB2312" w:eastAsia="方正楷体_GB2312" w:cs="方正楷体_GB2312"/>
          <w:sz w:val="32"/>
          <w:szCs w:val="28"/>
        </w:rPr>
        <w:t>（二）服务时间。</w:t>
      </w:r>
    </w:p>
    <w:p w14:paraId="0EA30259">
      <w:pPr>
        <w:spacing w:line="560" w:lineRule="exact"/>
        <w:ind w:firstLine="640" w:firstLineChars="200"/>
        <w:rPr>
          <w:rFonts w:hint="eastAsia" w:eastAsia="仿宋_GB2312"/>
          <w:sz w:val="32"/>
          <w:szCs w:val="28"/>
        </w:rPr>
      </w:pPr>
      <w:r>
        <w:rPr>
          <w:rFonts w:hint="eastAsia" w:eastAsia="仿宋_GB2312"/>
          <w:sz w:val="32"/>
          <w:szCs w:val="28"/>
        </w:rPr>
        <w:t>2025年4月16日至2026年4月15日。</w:t>
      </w:r>
    </w:p>
    <w:p w14:paraId="78ABF6D5">
      <w:pPr>
        <w:spacing w:line="560" w:lineRule="exact"/>
        <w:ind w:firstLine="640" w:firstLineChars="200"/>
        <w:rPr>
          <w:rFonts w:hint="eastAsia" w:ascii="方正楷体_GB2312" w:hAnsi="方正楷体_GB2312" w:eastAsia="方正楷体_GB2312" w:cs="方正楷体_GB2312"/>
          <w:sz w:val="32"/>
          <w:szCs w:val="28"/>
        </w:rPr>
      </w:pPr>
      <w:r>
        <w:rPr>
          <w:rFonts w:hint="eastAsia" w:ascii="方正楷体_GB2312" w:hAnsi="方正楷体_GB2312" w:eastAsia="方正楷体_GB2312" w:cs="方正楷体_GB2312"/>
          <w:sz w:val="32"/>
          <w:szCs w:val="28"/>
        </w:rPr>
        <w:t>（三）委托服务内容。</w:t>
      </w:r>
    </w:p>
    <w:p w14:paraId="783C5B50">
      <w:pPr>
        <w:spacing w:line="560" w:lineRule="exact"/>
        <w:ind w:firstLine="640" w:firstLineChars="200"/>
        <w:rPr>
          <w:rFonts w:hint="eastAsia" w:eastAsia="仿宋_GB2312"/>
          <w:sz w:val="32"/>
          <w:szCs w:val="28"/>
        </w:rPr>
      </w:pPr>
      <w:r>
        <w:rPr>
          <w:rFonts w:hint="eastAsia" w:eastAsia="仿宋_GB2312"/>
          <w:sz w:val="32"/>
          <w:szCs w:val="28"/>
        </w:rPr>
        <w:t>承担海珠区滨江西路海鸣街6号实验和办公楼等消防系统和安全设施设备维护保养服务工作、光塔路大楼管辖区域消防安全设备设施维保服务工作。具体服务内容如下：</w:t>
      </w:r>
    </w:p>
    <w:p w14:paraId="74D4E106">
      <w:pPr>
        <w:spacing w:line="560" w:lineRule="exact"/>
        <w:ind w:firstLine="640" w:firstLineChars="200"/>
        <w:rPr>
          <w:rFonts w:hint="eastAsia" w:eastAsia="仿宋_GB2312"/>
          <w:sz w:val="32"/>
          <w:szCs w:val="28"/>
        </w:rPr>
      </w:pPr>
      <w:r>
        <w:rPr>
          <w:rFonts w:hint="eastAsia" w:eastAsia="仿宋_GB2312"/>
          <w:sz w:val="32"/>
          <w:szCs w:val="28"/>
        </w:rPr>
        <w:t xml:space="preserve">1.海珠区滨江西路海鸣街6号实验和办公楼第3层至12层、第13层天面（含多媒体会议室、电梯机房）、首层水泵房和供电房内消防设备设施（其中包括：火灾自动报警系统、消火栓系统、水喷淋自动灭火系统、气体灭火系统、水泵房、供电房、消防监控值班室、防火系统、消防广播系统、消防电话系统、安全疏散设施、防火门、干粉灭火器、二氧化碳灭火器、水基灭火器及消防自救呼吸器、防灾应急包、微型消防站、消防报警线路及管路、消防逃生设备等消防安全设施设备）；光塔路大楼管辖区域消防设备设施（其中包括：消火栓系统、值班监控室、安全疏散设施、防火门、干粉灭火器、二氧化碳灭火器、水基灭火器及消防自救呼吸器、防灾应急包等消防安全设施设备）。 </w:t>
      </w:r>
    </w:p>
    <w:p w14:paraId="338A8B3E">
      <w:pPr>
        <w:spacing w:line="560" w:lineRule="exact"/>
        <w:ind w:firstLine="640" w:firstLineChars="200"/>
        <w:rPr>
          <w:rFonts w:hint="eastAsia" w:eastAsia="仿宋_GB2312"/>
          <w:sz w:val="32"/>
          <w:szCs w:val="28"/>
        </w:rPr>
      </w:pPr>
      <w:r>
        <w:rPr>
          <w:rFonts w:hint="eastAsia" w:eastAsia="仿宋_GB2312"/>
          <w:sz w:val="32"/>
          <w:szCs w:val="28"/>
        </w:rPr>
        <w:t>2.定期向委托方提供运行维护报告。</w:t>
      </w:r>
    </w:p>
    <w:p w14:paraId="1BF3A408">
      <w:pPr>
        <w:spacing w:line="560" w:lineRule="exact"/>
        <w:ind w:firstLine="640" w:firstLineChars="200"/>
        <w:rPr>
          <w:rFonts w:hint="eastAsia" w:eastAsia="仿宋_GB2312"/>
          <w:sz w:val="32"/>
          <w:szCs w:val="28"/>
        </w:rPr>
      </w:pPr>
      <w:r>
        <w:rPr>
          <w:rFonts w:hint="eastAsia" w:eastAsia="仿宋_GB2312"/>
          <w:sz w:val="32"/>
          <w:szCs w:val="28"/>
        </w:rPr>
        <w:t>（1）每周至少1天派员到海珠区滨江西路海鸣街6号实验和办公楼开展定期全面检测和保养本大楼的消防安全设施设备，做好检测和保养记录，并提供每周巡检报告，完善日常巡检档案台账；全年向采购人提供每周巡检报告不少于50期，每月维保报告不少于12期。</w:t>
      </w:r>
    </w:p>
    <w:p w14:paraId="6C370E08">
      <w:pPr>
        <w:spacing w:line="560" w:lineRule="exact"/>
        <w:ind w:firstLine="640" w:firstLineChars="200"/>
        <w:rPr>
          <w:rFonts w:hint="eastAsia" w:eastAsia="仿宋_GB2312"/>
          <w:sz w:val="32"/>
          <w:szCs w:val="28"/>
        </w:rPr>
      </w:pPr>
      <w:r>
        <w:rPr>
          <w:rFonts w:hint="eastAsia" w:eastAsia="仿宋_GB2312"/>
          <w:sz w:val="32"/>
          <w:szCs w:val="28"/>
        </w:rPr>
        <w:t xml:space="preserve">（2）每半月至少1天派员到光塔路大楼开展定期全面检测和保养本大楼的消防安全设施设备，做好检测和保养记录，并提供每月巡检报告，完善日常巡检档案台账；全年向采购人提供每月维保报告不少于12期。 </w:t>
      </w:r>
    </w:p>
    <w:p w14:paraId="7F76C983">
      <w:pPr>
        <w:spacing w:line="560" w:lineRule="exact"/>
        <w:ind w:firstLine="640" w:firstLineChars="200"/>
        <w:rPr>
          <w:rFonts w:hint="eastAsia" w:eastAsia="仿宋_GB2312"/>
          <w:sz w:val="32"/>
          <w:szCs w:val="28"/>
        </w:rPr>
      </w:pPr>
      <w:r>
        <w:rPr>
          <w:rFonts w:hint="eastAsia" w:eastAsia="仿宋_GB2312"/>
          <w:sz w:val="32"/>
          <w:szCs w:val="28"/>
        </w:rPr>
        <w:t>（3）维护保养期结束前10个工作日内提交运维总结报告，并提供运行保养的优化建议。</w:t>
      </w:r>
    </w:p>
    <w:p w14:paraId="0E949AD2">
      <w:pPr>
        <w:spacing w:line="560" w:lineRule="exact"/>
        <w:ind w:firstLine="640" w:firstLineChars="200"/>
        <w:rPr>
          <w:rFonts w:hint="eastAsia" w:eastAsia="仿宋_GB2312"/>
          <w:sz w:val="32"/>
          <w:szCs w:val="28"/>
        </w:rPr>
      </w:pPr>
      <w:r>
        <w:rPr>
          <w:rFonts w:hint="eastAsia" w:eastAsia="仿宋_GB2312"/>
          <w:sz w:val="32"/>
          <w:szCs w:val="28"/>
        </w:rPr>
        <w:t>按照采购人的要求提供完善消防管理台账记录，并为采购人提供有利于提升消防管理水平合理合法咨询建议。</w:t>
      </w:r>
    </w:p>
    <w:p w14:paraId="2C4E4EA9">
      <w:pPr>
        <w:spacing w:line="560" w:lineRule="exact"/>
        <w:ind w:firstLine="640" w:firstLineChars="200"/>
        <w:rPr>
          <w:rFonts w:hint="eastAsia" w:eastAsia="仿宋_GB2312"/>
          <w:sz w:val="32"/>
          <w:szCs w:val="28"/>
        </w:rPr>
      </w:pPr>
      <w:r>
        <w:rPr>
          <w:rFonts w:hint="eastAsia" w:eastAsia="仿宋_GB2312"/>
          <w:sz w:val="32"/>
          <w:szCs w:val="28"/>
        </w:rPr>
        <w:t>3.应急响应</w:t>
      </w:r>
    </w:p>
    <w:p w14:paraId="7100EE01">
      <w:pPr>
        <w:spacing w:line="560" w:lineRule="exact"/>
        <w:ind w:firstLine="640" w:firstLineChars="200"/>
        <w:rPr>
          <w:rFonts w:hint="eastAsia" w:eastAsia="仿宋_GB2312"/>
          <w:sz w:val="32"/>
          <w:szCs w:val="28"/>
        </w:rPr>
      </w:pPr>
      <w:r>
        <w:rPr>
          <w:rFonts w:hint="eastAsia" w:eastAsia="仿宋_GB2312"/>
          <w:sz w:val="32"/>
          <w:szCs w:val="28"/>
        </w:rPr>
        <w:t>如维保设施设备出现故障，采购人电话通知项目服务单位，项目服务单位需提供7x24小时系统故障响应服务，一般情况下，3小时内响应并派员赶到现场，24小时内修复故障；紧急情况下，1小时内派员到场处理。</w:t>
      </w:r>
    </w:p>
    <w:p w14:paraId="59C4F69F">
      <w:pPr>
        <w:spacing w:line="560" w:lineRule="exact"/>
        <w:ind w:firstLine="640" w:firstLineChars="200"/>
        <w:rPr>
          <w:rFonts w:hint="eastAsia" w:eastAsia="仿宋_GB2312"/>
          <w:sz w:val="32"/>
          <w:szCs w:val="28"/>
        </w:rPr>
      </w:pPr>
      <w:r>
        <w:rPr>
          <w:rFonts w:hint="eastAsia" w:eastAsia="仿宋_GB2312"/>
          <w:sz w:val="32"/>
          <w:szCs w:val="28"/>
        </w:rPr>
        <w:t xml:space="preserve">4.协助采购人组织相关预防火灾消防知识宣贯工作；协助采购人制订火灾应急方案及逃生预案，并提出相关措施建议；维保期内按照采购人要求组织进行不少于3次消防演练及消防系统培训。 </w:t>
      </w:r>
    </w:p>
    <w:p w14:paraId="2DEE5670">
      <w:pPr>
        <w:spacing w:line="560" w:lineRule="exact"/>
        <w:ind w:firstLine="640" w:firstLineChars="200"/>
        <w:rPr>
          <w:rFonts w:eastAsia="仿宋_GB2312"/>
          <w:sz w:val="32"/>
          <w:szCs w:val="28"/>
        </w:rPr>
      </w:pPr>
      <w:r>
        <w:rPr>
          <w:rFonts w:hint="eastAsia" w:eastAsia="仿宋_GB2312"/>
          <w:sz w:val="32"/>
          <w:szCs w:val="28"/>
        </w:rPr>
        <w:t>5.维保期内按照采购人要求负责更换及优化消防设备设施及材料、消防培训演练所需器材及耗材，并承担所需费用，总费用为5万元。包括但不仅限于：（1）更换维保期内服务区域过期和损坏的消防设备设施；（2）优化服务区域内因业务需要添置消防设备及材料，或因工作需要对场所空间布局重新调整需要优化完善的消防设施及材料；（3）在服务期内组织开展消防培训演练所需的消防设备设施器材及耗材。本条上述的消防设备设施包含：消防过滤式自救呼吸器及其他消防设备设施及材料，其它消防设备设施及材料包含且不限于喷淋泵、消火栓泵、消防报警主机、消防广播设备、安全逃生设备、微型消防站及其它维保维修需更换的消防设备耗材等。</w:t>
      </w:r>
    </w:p>
    <w:p w14:paraId="79085347">
      <w:pPr>
        <w:spacing w:line="560" w:lineRule="exact"/>
        <w:ind w:firstLine="640" w:firstLineChars="200"/>
        <w:rPr>
          <w:rFonts w:eastAsia="仿宋_GB2312"/>
          <w:sz w:val="32"/>
          <w:szCs w:val="28"/>
        </w:rPr>
      </w:pPr>
      <w:r>
        <w:rPr>
          <w:rFonts w:hint="eastAsia" w:eastAsia="仿宋_GB2312"/>
          <w:sz w:val="32"/>
          <w:szCs w:val="28"/>
        </w:rPr>
        <w:t>供应商对维保服务期间需更换设备（部件）有义务提供报价，供采购人参考，所报价格应当不高于该设备（部件）生产商在本市授权的维修（服务）中心（或经销商）提供设备（部件）的价格。采购人也可以在第三方（设备供应商或直接代理商）处购买部件。更换消防设备设施前需书面向采购人提出更换设备材料申请，待采购人确认后实施更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3BDDAF-4501-4B97-A31A-A4BC9019C1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83AF09F-A7F2-4A4B-B5DE-E417CF27619A}"/>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A00002BF" w:usb1="184F6CFA" w:usb2="00000012" w:usb3="00000000" w:csb0="00040001" w:csb1="00000000"/>
    <w:embedRegular r:id="rId3" w:fontKey="{89C92B55-09A9-45E5-B740-8B6085C3CA17}"/>
  </w:font>
  <w:font w:name="微软雅黑">
    <w:panose1 w:val="020B0503020204020204"/>
    <w:charset w:val="86"/>
    <w:family w:val="auto"/>
    <w:pitch w:val="default"/>
    <w:sig w:usb0="80000287" w:usb1="280F3C52" w:usb2="00000016" w:usb3="00000000" w:csb0="0004001F" w:csb1="00000000"/>
  </w:font>
  <w:font w:name="方正楷体_GB2312">
    <w:panose1 w:val="02000000000000000000"/>
    <w:charset w:val="86"/>
    <w:family w:val="auto"/>
    <w:pitch w:val="default"/>
    <w:sig w:usb0="A00002BF" w:usb1="184F6CFA" w:usb2="00000012" w:usb3="00000000" w:csb0="00040001" w:csb1="00000000"/>
    <w:embedRegular r:id="rId4" w:fontKey="{3BEB3BDF-6E79-45D2-A9FC-64ABCA556ED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1C16A">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rPr>
      <w:t>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rPr>
      <w:t>5</w:t>
    </w:r>
    <w:r>
      <w:rPr>
        <w:b/>
        <w:bCs/>
        <w:sz w:val="24"/>
        <w:szCs w:val="24"/>
      </w:rPr>
      <w:fldChar w:fldCharType="end"/>
    </w:r>
  </w:p>
  <w:p w14:paraId="6AF58ED2">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2ZiMmE0OWMzNmRlYjA3ZDUzMDQyNjE1OTRmMmEifQ=="/>
  </w:docVars>
  <w:rsids>
    <w:rsidRoot w:val="00172A27"/>
    <w:rsid w:val="000077BE"/>
    <w:rsid w:val="00027E44"/>
    <w:rsid w:val="00044CA9"/>
    <w:rsid w:val="000701A7"/>
    <w:rsid w:val="00086550"/>
    <w:rsid w:val="000A273C"/>
    <w:rsid w:val="000A5840"/>
    <w:rsid w:val="000B1D69"/>
    <w:rsid w:val="000B7CA9"/>
    <w:rsid w:val="000D4816"/>
    <w:rsid w:val="000F1DE2"/>
    <w:rsid w:val="00100EFE"/>
    <w:rsid w:val="00101CFF"/>
    <w:rsid w:val="00151C8C"/>
    <w:rsid w:val="001545F6"/>
    <w:rsid w:val="00160CF1"/>
    <w:rsid w:val="00172A27"/>
    <w:rsid w:val="00174ADF"/>
    <w:rsid w:val="00190EE8"/>
    <w:rsid w:val="001B56E2"/>
    <w:rsid w:val="001E5C4D"/>
    <w:rsid w:val="001F7E95"/>
    <w:rsid w:val="00207846"/>
    <w:rsid w:val="0021003D"/>
    <w:rsid w:val="00215DBC"/>
    <w:rsid w:val="00234625"/>
    <w:rsid w:val="00236229"/>
    <w:rsid w:val="00255DE6"/>
    <w:rsid w:val="00277002"/>
    <w:rsid w:val="0028223F"/>
    <w:rsid w:val="002836E8"/>
    <w:rsid w:val="00284F28"/>
    <w:rsid w:val="0028598C"/>
    <w:rsid w:val="002938F1"/>
    <w:rsid w:val="002E0249"/>
    <w:rsid w:val="00314BA4"/>
    <w:rsid w:val="00345942"/>
    <w:rsid w:val="00346516"/>
    <w:rsid w:val="00360EA3"/>
    <w:rsid w:val="003847D3"/>
    <w:rsid w:val="003E3CE1"/>
    <w:rsid w:val="004222A4"/>
    <w:rsid w:val="004429D6"/>
    <w:rsid w:val="00456995"/>
    <w:rsid w:val="004574E7"/>
    <w:rsid w:val="004739C5"/>
    <w:rsid w:val="00481AE6"/>
    <w:rsid w:val="00484277"/>
    <w:rsid w:val="004B3890"/>
    <w:rsid w:val="004B7AA5"/>
    <w:rsid w:val="004D22E9"/>
    <w:rsid w:val="004E5EF1"/>
    <w:rsid w:val="00512F87"/>
    <w:rsid w:val="005229E9"/>
    <w:rsid w:val="005318AD"/>
    <w:rsid w:val="00545E38"/>
    <w:rsid w:val="00551A37"/>
    <w:rsid w:val="005624C6"/>
    <w:rsid w:val="00564637"/>
    <w:rsid w:val="00586151"/>
    <w:rsid w:val="005D04E8"/>
    <w:rsid w:val="005E4DAF"/>
    <w:rsid w:val="005F4FC3"/>
    <w:rsid w:val="006002DD"/>
    <w:rsid w:val="00606031"/>
    <w:rsid w:val="006929CD"/>
    <w:rsid w:val="00697409"/>
    <w:rsid w:val="006D1702"/>
    <w:rsid w:val="006D5A49"/>
    <w:rsid w:val="006E1F06"/>
    <w:rsid w:val="006F395D"/>
    <w:rsid w:val="00712984"/>
    <w:rsid w:val="00752F23"/>
    <w:rsid w:val="00755CE4"/>
    <w:rsid w:val="0076324C"/>
    <w:rsid w:val="00771DED"/>
    <w:rsid w:val="007A4736"/>
    <w:rsid w:val="007B0213"/>
    <w:rsid w:val="007D13BE"/>
    <w:rsid w:val="007E4808"/>
    <w:rsid w:val="00806F5B"/>
    <w:rsid w:val="008107A9"/>
    <w:rsid w:val="00815898"/>
    <w:rsid w:val="008977D4"/>
    <w:rsid w:val="008A39AF"/>
    <w:rsid w:val="008A66FF"/>
    <w:rsid w:val="008B2DF8"/>
    <w:rsid w:val="008B6AFD"/>
    <w:rsid w:val="008C7D72"/>
    <w:rsid w:val="008D31BF"/>
    <w:rsid w:val="009464BB"/>
    <w:rsid w:val="0094709D"/>
    <w:rsid w:val="00953B1C"/>
    <w:rsid w:val="009855AE"/>
    <w:rsid w:val="009A0ED3"/>
    <w:rsid w:val="009E12E9"/>
    <w:rsid w:val="009F4C2D"/>
    <w:rsid w:val="00A1065D"/>
    <w:rsid w:val="00A15D43"/>
    <w:rsid w:val="00A35EA6"/>
    <w:rsid w:val="00A906C4"/>
    <w:rsid w:val="00A941BA"/>
    <w:rsid w:val="00AA1D41"/>
    <w:rsid w:val="00AB1B75"/>
    <w:rsid w:val="00AC3863"/>
    <w:rsid w:val="00AC56AB"/>
    <w:rsid w:val="00AD1D21"/>
    <w:rsid w:val="00AD7C8C"/>
    <w:rsid w:val="00AE4C0F"/>
    <w:rsid w:val="00AF1D41"/>
    <w:rsid w:val="00AF46A2"/>
    <w:rsid w:val="00B125CE"/>
    <w:rsid w:val="00B3051B"/>
    <w:rsid w:val="00B361ED"/>
    <w:rsid w:val="00B452F0"/>
    <w:rsid w:val="00B56791"/>
    <w:rsid w:val="00B61D95"/>
    <w:rsid w:val="00BA490D"/>
    <w:rsid w:val="00BA5D65"/>
    <w:rsid w:val="00BB0031"/>
    <w:rsid w:val="00BB19A3"/>
    <w:rsid w:val="00BF089C"/>
    <w:rsid w:val="00C020F6"/>
    <w:rsid w:val="00C072B8"/>
    <w:rsid w:val="00C256B5"/>
    <w:rsid w:val="00C604D0"/>
    <w:rsid w:val="00C619AB"/>
    <w:rsid w:val="00C6502E"/>
    <w:rsid w:val="00C676D9"/>
    <w:rsid w:val="00C72392"/>
    <w:rsid w:val="00C94D21"/>
    <w:rsid w:val="00CA6B10"/>
    <w:rsid w:val="00CE1C3E"/>
    <w:rsid w:val="00CE5B3A"/>
    <w:rsid w:val="00D14F4C"/>
    <w:rsid w:val="00D173FD"/>
    <w:rsid w:val="00D23034"/>
    <w:rsid w:val="00D43EF8"/>
    <w:rsid w:val="00D56F14"/>
    <w:rsid w:val="00D63FD3"/>
    <w:rsid w:val="00D86A0C"/>
    <w:rsid w:val="00DA4DE6"/>
    <w:rsid w:val="00DB25EA"/>
    <w:rsid w:val="00DB3EBA"/>
    <w:rsid w:val="00DD072E"/>
    <w:rsid w:val="00DF228C"/>
    <w:rsid w:val="00DF58E7"/>
    <w:rsid w:val="00E26FBD"/>
    <w:rsid w:val="00E50147"/>
    <w:rsid w:val="00E67B4C"/>
    <w:rsid w:val="00E80E07"/>
    <w:rsid w:val="00E85AFF"/>
    <w:rsid w:val="00E97307"/>
    <w:rsid w:val="00EB47EC"/>
    <w:rsid w:val="00EC737E"/>
    <w:rsid w:val="00EC78AF"/>
    <w:rsid w:val="00F100F4"/>
    <w:rsid w:val="00F26DC0"/>
    <w:rsid w:val="00F315DE"/>
    <w:rsid w:val="00F35A9A"/>
    <w:rsid w:val="00F43A36"/>
    <w:rsid w:val="00F45B88"/>
    <w:rsid w:val="00F62C17"/>
    <w:rsid w:val="00F64301"/>
    <w:rsid w:val="00F842FF"/>
    <w:rsid w:val="00F95094"/>
    <w:rsid w:val="00FA244E"/>
    <w:rsid w:val="00FB1ABD"/>
    <w:rsid w:val="00FC2C4D"/>
    <w:rsid w:val="017003DC"/>
    <w:rsid w:val="02782ADB"/>
    <w:rsid w:val="04067DA7"/>
    <w:rsid w:val="05FE038D"/>
    <w:rsid w:val="063A24F6"/>
    <w:rsid w:val="069C66E7"/>
    <w:rsid w:val="078C6B39"/>
    <w:rsid w:val="07B3344E"/>
    <w:rsid w:val="07F829D0"/>
    <w:rsid w:val="0C9A5194"/>
    <w:rsid w:val="0D9E0DB0"/>
    <w:rsid w:val="0E5933A6"/>
    <w:rsid w:val="1075239D"/>
    <w:rsid w:val="11A544E3"/>
    <w:rsid w:val="148F31BA"/>
    <w:rsid w:val="152312D7"/>
    <w:rsid w:val="15D078DA"/>
    <w:rsid w:val="19FB741F"/>
    <w:rsid w:val="1A0A2C33"/>
    <w:rsid w:val="1B4A16E9"/>
    <w:rsid w:val="1C117DA5"/>
    <w:rsid w:val="1E003F43"/>
    <w:rsid w:val="1EB61656"/>
    <w:rsid w:val="1ED02718"/>
    <w:rsid w:val="21BC1D80"/>
    <w:rsid w:val="23FF0569"/>
    <w:rsid w:val="24F91AB4"/>
    <w:rsid w:val="259B1F64"/>
    <w:rsid w:val="26626F02"/>
    <w:rsid w:val="26AC4633"/>
    <w:rsid w:val="28BC2385"/>
    <w:rsid w:val="294424C7"/>
    <w:rsid w:val="29686142"/>
    <w:rsid w:val="297F6383"/>
    <w:rsid w:val="2A2B4E51"/>
    <w:rsid w:val="2A7354E5"/>
    <w:rsid w:val="2EA5029D"/>
    <w:rsid w:val="2ED83B09"/>
    <w:rsid w:val="319F02D3"/>
    <w:rsid w:val="33467C43"/>
    <w:rsid w:val="34492BC8"/>
    <w:rsid w:val="346A041D"/>
    <w:rsid w:val="35A838D9"/>
    <w:rsid w:val="37D75CA3"/>
    <w:rsid w:val="38262138"/>
    <w:rsid w:val="3A147C85"/>
    <w:rsid w:val="3A8655CE"/>
    <w:rsid w:val="3AAF5655"/>
    <w:rsid w:val="3C703C58"/>
    <w:rsid w:val="3D400FDF"/>
    <w:rsid w:val="3F6F063A"/>
    <w:rsid w:val="40CF73B2"/>
    <w:rsid w:val="42BC2E2F"/>
    <w:rsid w:val="44F75828"/>
    <w:rsid w:val="48342D76"/>
    <w:rsid w:val="4D86089A"/>
    <w:rsid w:val="4EC268A8"/>
    <w:rsid w:val="515A31A6"/>
    <w:rsid w:val="55761D30"/>
    <w:rsid w:val="57AB5855"/>
    <w:rsid w:val="59B44408"/>
    <w:rsid w:val="5A1F51F6"/>
    <w:rsid w:val="5AEB2D03"/>
    <w:rsid w:val="5CBC142E"/>
    <w:rsid w:val="5D7A31C3"/>
    <w:rsid w:val="607242CD"/>
    <w:rsid w:val="607F4EB3"/>
    <w:rsid w:val="614F5D55"/>
    <w:rsid w:val="617C73FD"/>
    <w:rsid w:val="639D1F08"/>
    <w:rsid w:val="64F658D5"/>
    <w:rsid w:val="66124AA7"/>
    <w:rsid w:val="664759D1"/>
    <w:rsid w:val="68562948"/>
    <w:rsid w:val="6B060C37"/>
    <w:rsid w:val="6B335E1B"/>
    <w:rsid w:val="6B4A0729"/>
    <w:rsid w:val="6C315445"/>
    <w:rsid w:val="6C8D201E"/>
    <w:rsid w:val="6E2938DF"/>
    <w:rsid w:val="6E863C4F"/>
    <w:rsid w:val="6F5870C8"/>
    <w:rsid w:val="6F772688"/>
    <w:rsid w:val="6FA21A81"/>
    <w:rsid w:val="6FCE629E"/>
    <w:rsid w:val="6FDF5AF6"/>
    <w:rsid w:val="733D3917"/>
    <w:rsid w:val="743965A0"/>
    <w:rsid w:val="7623138B"/>
    <w:rsid w:val="764B2D8C"/>
    <w:rsid w:val="7715608F"/>
    <w:rsid w:val="790F3024"/>
    <w:rsid w:val="79960F93"/>
    <w:rsid w:val="7AD10535"/>
    <w:rsid w:val="7B7AA02C"/>
    <w:rsid w:val="7BE62CB0"/>
    <w:rsid w:val="7DF4A553"/>
    <w:rsid w:val="7E5F53E9"/>
    <w:rsid w:val="7F630B5A"/>
    <w:rsid w:val="7FFF02ED"/>
    <w:rsid w:val="B9DDFE7D"/>
    <w:rsid w:val="D6FB5E4D"/>
    <w:rsid w:val="DDFFCB6A"/>
    <w:rsid w:val="FFE552F4"/>
    <w:rsid w:val="FFFFD37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10">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Date"/>
    <w:basedOn w:val="1"/>
    <w:next w:val="1"/>
    <w:link w:val="12"/>
    <w:unhideWhenUsed/>
    <w:qFormat/>
    <w:uiPriority w:val="99"/>
    <w:pPr>
      <w:ind w:left="100" w:leftChars="2500"/>
    </w:pPr>
  </w:style>
  <w:style w:type="paragraph" w:styleId="4">
    <w:name w:val="Balloon Text"/>
    <w:basedOn w:val="1"/>
    <w:link w:val="13"/>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5"/>
    <w:qFormat/>
    <w:uiPriority w:val="11"/>
    <w:pPr>
      <w:spacing w:before="240" w:after="60" w:line="312" w:lineRule="auto"/>
      <w:jc w:val="center"/>
      <w:outlineLvl w:val="1"/>
    </w:pPr>
    <w:rPr>
      <w:rFonts w:ascii="Cambria" w:hAnsi="Cambria"/>
      <w:b/>
      <w:bCs/>
      <w:kern w:val="28"/>
      <w:sz w:val="32"/>
      <w:szCs w:val="32"/>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页脚 Char"/>
    <w:link w:val="5"/>
    <w:qFormat/>
    <w:uiPriority w:val="99"/>
    <w:rPr>
      <w:kern w:val="2"/>
      <w:sz w:val="18"/>
      <w:szCs w:val="18"/>
    </w:rPr>
  </w:style>
  <w:style w:type="character" w:customStyle="1" w:styleId="12">
    <w:name w:val="日期 Char"/>
    <w:link w:val="3"/>
    <w:semiHidden/>
    <w:qFormat/>
    <w:uiPriority w:val="99"/>
    <w:rPr>
      <w:kern w:val="2"/>
      <w:sz w:val="21"/>
      <w:szCs w:val="22"/>
    </w:rPr>
  </w:style>
  <w:style w:type="character" w:customStyle="1" w:styleId="13">
    <w:name w:val="批注框文本 Char"/>
    <w:link w:val="4"/>
    <w:semiHidden/>
    <w:qFormat/>
    <w:uiPriority w:val="99"/>
    <w:rPr>
      <w:kern w:val="2"/>
      <w:sz w:val="18"/>
      <w:szCs w:val="18"/>
    </w:rPr>
  </w:style>
  <w:style w:type="character" w:customStyle="1" w:styleId="14">
    <w:name w:val="页眉 Char"/>
    <w:link w:val="6"/>
    <w:semiHidden/>
    <w:qFormat/>
    <w:uiPriority w:val="99"/>
    <w:rPr>
      <w:kern w:val="2"/>
      <w:sz w:val="18"/>
      <w:szCs w:val="18"/>
    </w:rPr>
  </w:style>
  <w:style w:type="character" w:customStyle="1" w:styleId="15">
    <w:name w:val="副标题 Char"/>
    <w:link w:val="7"/>
    <w:qFormat/>
    <w:uiPriority w:val="11"/>
    <w:rPr>
      <w:rFonts w:ascii="Cambria" w:hAnsi="Cambria" w:eastAsia="宋体" w:cs="Times New Roman"/>
      <w:b/>
      <w:bCs/>
      <w:kern w:val="28"/>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P R C</Company>
  <Pages>3</Pages>
  <Words>2327</Words>
  <Characters>2426</Characters>
  <Lines>17</Lines>
  <Paragraphs>4</Paragraphs>
  <TotalTime>19</TotalTime>
  <ScaleCrop>false</ScaleCrop>
  <LinksUpToDate>false</LinksUpToDate>
  <CharactersWithSpaces>2434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2024-03-20T17:29:00Z</dcterms:created>
  <dc:creator>ZJ</dc:creator>
  <cp:lastModifiedBy>梁洁余</cp:lastModifiedBy>
  <cp:lastPrinted>2022-02-19T15:53:00Z</cp:lastPrinted>
  <dcterms:modified xsi:type="dcterms:W3CDTF">2025-04-10T08:08:51Z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EDF80A08939E4477B0FA1B28ABBF34DB_13</vt:lpwstr>
  </property>
  <property fmtid="{D5CDD505-2E9C-101B-9397-08002B2CF9AE}" pid="4" name="KSOTemplateDocerSaveRecord">
    <vt:lpwstr>eyJoZGlkIjoiNDU2MTYyZDc2NTRlNzYxYWEwZGJjNGUyYzVjOTMwNGYiLCJ1c2VySWQiOiIzODY5MDY4NjMifQ==</vt:lpwstr>
  </property>
</Properties>
</file>