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40FE4">
      <w:pPr>
        <w:jc w:val="center"/>
      </w:pPr>
      <w:r>
        <w:rPr>
          <w:rFonts w:hint="eastAsia" w:ascii="宋体" w:hAnsi="宋体" w:eastAsia="宋体" w:cs="宋体"/>
          <w:i w:val="0"/>
          <w:caps w:val="0"/>
          <w:color w:val="000000"/>
          <w:spacing w:val="0"/>
          <w:kern w:val="0"/>
          <w:sz w:val="21"/>
          <w:szCs w:val="21"/>
          <w:shd w:val="clear" w:fill="FFFFFF"/>
          <w:lang w:val="en-US" w:eastAsia="zh-CN" w:bidi="ar"/>
        </w:rPr>
        <w:t> </w:t>
      </w:r>
      <w:r>
        <w:rPr>
          <w:rFonts w:hint="eastAsia" w:ascii="方正小标宋简体" w:hAnsi="方正小标宋简体" w:eastAsia="方正小标宋简体" w:cs="方正小标宋简体"/>
          <w:i w:val="0"/>
          <w:caps w:val="0"/>
          <w:color w:val="000000"/>
          <w:spacing w:val="0"/>
          <w:kern w:val="0"/>
          <w:sz w:val="32"/>
          <w:szCs w:val="32"/>
          <w:shd w:val="clear" w:fill="FFFFFF"/>
          <w:lang w:val="en-US" w:eastAsia="zh-CN" w:bidi="ar"/>
        </w:rPr>
        <w:t>穗环法罚〔2018〕61号</w:t>
      </w:r>
    </w:p>
    <w:p w14:paraId="49C22694">
      <w:pPr>
        <w:keepNext w:val="0"/>
        <w:keepLines w:val="0"/>
        <w:widowControl/>
        <w:suppressLineNumbers w:val="0"/>
        <w:shd w:val="clear" w:fill="FFFFFF"/>
        <w:spacing w:before="45" w:beforeAutospacing="0" w:after="45" w:afterAutospacing="0" w:line="27" w:lineRule="atLeast"/>
        <w:ind w:left="75" w:right="75" w:firstLine="0"/>
        <w:jc w:val="center"/>
        <w:rPr>
          <w:rFonts w:hint="eastAsia" w:ascii="宋体" w:hAnsi="宋体" w:eastAsia="宋体" w:cs="宋体"/>
          <w:i w:val="0"/>
          <w:caps w:val="0"/>
          <w:color w:val="000000"/>
          <w:spacing w:val="0"/>
          <w:sz w:val="21"/>
          <w:szCs w:val="21"/>
        </w:rPr>
      </w:pPr>
    </w:p>
    <w:tbl>
      <w:tblPr>
        <w:tblStyle w:val="3"/>
        <w:tblW w:w="8535" w:type="dxa"/>
        <w:jc w:val="center"/>
        <w:shd w:val="clear" w:color="auto" w:fill="auto"/>
        <w:tblLayout w:type="fixed"/>
        <w:tblCellMar>
          <w:top w:w="0" w:type="dxa"/>
          <w:left w:w="0" w:type="dxa"/>
          <w:bottom w:w="0" w:type="dxa"/>
          <w:right w:w="0" w:type="dxa"/>
        </w:tblCellMar>
      </w:tblPr>
      <w:tblGrid>
        <w:gridCol w:w="2025"/>
        <w:gridCol w:w="2256"/>
        <w:gridCol w:w="1156"/>
        <w:gridCol w:w="955"/>
        <w:gridCol w:w="886"/>
        <w:gridCol w:w="1257"/>
      </w:tblGrid>
      <w:tr w14:paraId="1B54865D">
        <w:tblPrEx>
          <w:shd w:val="clear" w:color="auto" w:fill="auto"/>
          <w:tblCellMar>
            <w:top w:w="0" w:type="dxa"/>
            <w:left w:w="0" w:type="dxa"/>
            <w:bottom w:w="0" w:type="dxa"/>
            <w:right w:w="0" w:type="dxa"/>
          </w:tblCellMar>
        </w:tblPrEx>
        <w:trPr>
          <w:trHeight w:val="285" w:hRule="atLeast"/>
          <w:jc w:val="center"/>
        </w:trPr>
        <w:tc>
          <w:tcPr>
            <w:tcW w:w="20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14:paraId="23746AFE">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行政处罚决定文书号:</w:t>
            </w:r>
          </w:p>
        </w:tc>
        <w:tc>
          <w:tcPr>
            <w:tcW w:w="651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bottom"/>
          </w:tcPr>
          <w:p w14:paraId="487811BA">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穗环法罚〔2018〕61号</w:t>
            </w:r>
          </w:p>
        </w:tc>
      </w:tr>
      <w:tr w14:paraId="534FEFD4">
        <w:tblPrEx>
          <w:shd w:val="clear" w:color="auto" w:fill="auto"/>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731FF6">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处罚名称:</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227A9989">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广州博奥皮具有限公司行政处罚案件</w:t>
            </w:r>
          </w:p>
        </w:tc>
      </w:tr>
      <w:tr w14:paraId="2B45406E">
        <w:tblPrEx>
          <w:shd w:val="clear" w:color="auto" w:fill="auto"/>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55EBA99D">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处罚类别:</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26E7B6C0">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罚款</w:t>
            </w:r>
          </w:p>
        </w:tc>
      </w:tr>
      <w:tr w14:paraId="627578AB">
        <w:tblPrEx>
          <w:shd w:val="clear" w:color="auto" w:fill="auto"/>
          <w:tblCellMar>
            <w:top w:w="0" w:type="dxa"/>
            <w:left w:w="0" w:type="dxa"/>
            <w:bottom w:w="0" w:type="dxa"/>
            <w:right w:w="0" w:type="dxa"/>
          </w:tblCellMar>
        </w:tblPrEx>
        <w:trPr>
          <w:trHeight w:val="276"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415D0D">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处罚事由:</w:t>
            </w:r>
          </w:p>
        </w:tc>
        <w:tc>
          <w:tcPr>
            <w:tcW w:w="6510" w:type="dxa"/>
            <w:gridSpan w:val="5"/>
            <w:tcBorders>
              <w:top w:val="nil"/>
              <w:left w:val="nil"/>
              <w:bottom w:val="single" w:color="auto" w:sz="8" w:space="0"/>
              <w:right w:val="single" w:color="000000" w:sz="8" w:space="0"/>
            </w:tcBorders>
            <w:shd w:val="clear" w:color="auto" w:fill="auto"/>
            <w:tcMar>
              <w:left w:w="108" w:type="dxa"/>
              <w:right w:w="108" w:type="dxa"/>
            </w:tcMar>
            <w:vAlign w:val="center"/>
          </w:tcPr>
          <w:p w14:paraId="6E0B81F6">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经我局执法监察支队2018年5月9日、11日调查显示，当事人部分废树脂桶、废染料包装箱等危险废物（均为HW49）堆放在东厂区染色车间东侧雨棚下，且部分为露天堆放，存在使用未采取防渗措施的场所堆放、贮存固体废物的行为。</w:t>
            </w:r>
          </w:p>
        </w:tc>
      </w:tr>
      <w:tr w14:paraId="34E98EAE">
        <w:tblPrEx>
          <w:tblCellMar>
            <w:top w:w="0" w:type="dxa"/>
            <w:left w:w="0" w:type="dxa"/>
            <w:bottom w:w="0" w:type="dxa"/>
            <w:right w:w="0" w:type="dxa"/>
          </w:tblCellMar>
        </w:tblPrEx>
        <w:trPr>
          <w:trHeight w:val="347"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B70105">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处罚依据:</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5928EC72">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依据《中华人民共和国行政处罚法》第二十三条、《广东省固体废物污染环境防治条例》第三十七条第二款的规定</w:t>
            </w:r>
          </w:p>
        </w:tc>
      </w:tr>
      <w:tr w14:paraId="5BFD7708">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8362CB">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处罚结果:</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53EEFF1B">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责令当事人立即改正违法行为，并处罚款2万元。</w:t>
            </w:r>
          </w:p>
        </w:tc>
      </w:tr>
      <w:tr w14:paraId="76B5DA64">
        <w:tblPrEx>
          <w:shd w:val="clear" w:color="auto" w:fill="auto"/>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7B39E8CC">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行政相对人名称:</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6ED1B657">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广州博奥皮具有限公司</w:t>
            </w:r>
          </w:p>
        </w:tc>
      </w:tr>
      <w:tr w14:paraId="26F87B13">
        <w:tblPrEx>
          <w:shd w:val="clear" w:color="auto" w:fill="auto"/>
          <w:tblCellMar>
            <w:top w:w="0" w:type="dxa"/>
            <w:left w:w="0" w:type="dxa"/>
            <w:bottom w:w="0" w:type="dxa"/>
            <w:right w:w="0" w:type="dxa"/>
          </w:tblCellMar>
        </w:tblPrEx>
        <w:trPr>
          <w:trHeight w:val="547" w:hRule="atLeast"/>
          <w:jc w:val="center"/>
        </w:trPr>
        <w:tc>
          <w:tcPr>
            <w:tcW w:w="2025" w:type="dxa"/>
            <w:vMerge w:val="restart"/>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14:paraId="1D14D3EC">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行政相对人代码:</w:t>
            </w:r>
          </w:p>
        </w:tc>
        <w:tc>
          <w:tcPr>
            <w:tcW w:w="2256" w:type="dxa"/>
            <w:tcBorders>
              <w:top w:val="nil"/>
              <w:left w:val="nil"/>
              <w:bottom w:val="single" w:color="auto" w:sz="8" w:space="0"/>
              <w:right w:val="single" w:color="auto" w:sz="8" w:space="0"/>
            </w:tcBorders>
            <w:shd w:val="clear" w:color="auto" w:fill="auto"/>
            <w:tcMar>
              <w:left w:w="108" w:type="dxa"/>
              <w:right w:w="108" w:type="dxa"/>
            </w:tcMar>
            <w:vAlign w:val="bottom"/>
          </w:tcPr>
          <w:p w14:paraId="24446BB1">
            <w:pPr>
              <w:keepNext w:val="0"/>
              <w:keepLines w:val="0"/>
              <w:widowControl/>
              <w:suppressLineNumbers w:val="0"/>
              <w:spacing w:before="45" w:beforeAutospacing="0" w:after="45" w:afterAutospacing="0" w:line="27" w:lineRule="atLeast"/>
              <w:ind w:left="46" w:right="75"/>
              <w:jc w:val="center"/>
              <w:rPr>
                <w:sz w:val="21"/>
                <w:szCs w:val="21"/>
              </w:rPr>
            </w:pPr>
            <w:r>
              <w:rPr>
                <w:rFonts w:hint="eastAsia" w:ascii="宋体" w:hAnsi="宋体" w:eastAsia="宋体" w:cs="宋体"/>
                <w:b/>
                <w:color w:val="000000"/>
                <w:kern w:val="0"/>
                <w:sz w:val="21"/>
                <w:szCs w:val="21"/>
                <w:lang w:val="en-US" w:eastAsia="zh-CN" w:bidi="ar"/>
              </w:rPr>
              <w:t>统一社会信用代码</w:t>
            </w:r>
          </w:p>
        </w:tc>
        <w:tc>
          <w:tcPr>
            <w:tcW w:w="1156" w:type="dxa"/>
            <w:tcBorders>
              <w:top w:val="nil"/>
              <w:left w:val="nil"/>
              <w:bottom w:val="single" w:color="auto" w:sz="8" w:space="0"/>
              <w:right w:val="single" w:color="auto" w:sz="8" w:space="0"/>
            </w:tcBorders>
            <w:shd w:val="clear" w:color="auto" w:fill="auto"/>
            <w:tcMar>
              <w:left w:w="108" w:type="dxa"/>
              <w:right w:w="108" w:type="dxa"/>
            </w:tcMar>
            <w:vAlign w:val="bottom"/>
          </w:tcPr>
          <w:p w14:paraId="235BED90">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组织机构代码</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bottom"/>
          </w:tcPr>
          <w:p w14:paraId="0C72B30F">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工商登记码</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bottom"/>
          </w:tcPr>
          <w:p w14:paraId="078227E9">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税务登记号</w:t>
            </w:r>
          </w:p>
        </w:tc>
        <w:tc>
          <w:tcPr>
            <w:tcW w:w="1257" w:type="dxa"/>
            <w:tcBorders>
              <w:top w:val="nil"/>
              <w:left w:val="nil"/>
              <w:bottom w:val="single" w:color="auto" w:sz="8" w:space="0"/>
              <w:right w:val="single" w:color="auto" w:sz="8" w:space="0"/>
            </w:tcBorders>
            <w:shd w:val="clear" w:color="auto" w:fill="auto"/>
            <w:tcMar>
              <w:left w:w="108" w:type="dxa"/>
              <w:right w:w="108" w:type="dxa"/>
            </w:tcMar>
            <w:vAlign w:val="bottom"/>
          </w:tcPr>
          <w:p w14:paraId="460E6868">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居民身份证号码</w:t>
            </w:r>
          </w:p>
        </w:tc>
      </w:tr>
      <w:tr w14:paraId="6B5D4D6F">
        <w:tblPrEx>
          <w:shd w:val="clear" w:color="auto" w:fill="auto"/>
          <w:tblCellMar>
            <w:top w:w="0" w:type="dxa"/>
            <w:left w:w="0" w:type="dxa"/>
            <w:bottom w:w="0" w:type="dxa"/>
            <w:right w:w="0" w:type="dxa"/>
          </w:tblCellMar>
        </w:tblPrEx>
        <w:trPr>
          <w:trHeight w:val="371" w:hRule="atLeast"/>
          <w:jc w:val="center"/>
        </w:trPr>
        <w:tc>
          <w:tcPr>
            <w:tcW w:w="2025"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14:paraId="4223D52C">
            <w:pPr>
              <w:rPr>
                <w:rFonts w:hint="eastAsia" w:ascii="宋体" w:hAnsi="宋体" w:eastAsia="宋体" w:cs="宋体"/>
                <w:sz w:val="21"/>
                <w:szCs w:val="21"/>
              </w:rPr>
            </w:pPr>
          </w:p>
        </w:tc>
        <w:tc>
          <w:tcPr>
            <w:tcW w:w="2256" w:type="dxa"/>
            <w:tcBorders>
              <w:top w:val="nil"/>
              <w:left w:val="nil"/>
              <w:bottom w:val="single" w:color="auto" w:sz="8" w:space="0"/>
              <w:right w:val="single" w:color="auto" w:sz="8" w:space="0"/>
            </w:tcBorders>
            <w:shd w:val="clear" w:color="auto" w:fill="auto"/>
            <w:tcMar>
              <w:left w:w="108" w:type="dxa"/>
              <w:right w:w="108" w:type="dxa"/>
            </w:tcMar>
            <w:vAlign w:val="bottom"/>
          </w:tcPr>
          <w:p w14:paraId="14C69C98">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91440115725642756T</w:t>
            </w:r>
          </w:p>
        </w:tc>
        <w:tc>
          <w:tcPr>
            <w:tcW w:w="1156" w:type="dxa"/>
            <w:tcBorders>
              <w:top w:val="nil"/>
              <w:left w:val="nil"/>
              <w:bottom w:val="single" w:color="auto" w:sz="8" w:space="0"/>
              <w:right w:val="single" w:color="auto" w:sz="8" w:space="0"/>
            </w:tcBorders>
            <w:shd w:val="clear" w:color="auto" w:fill="auto"/>
            <w:tcMar>
              <w:left w:w="108" w:type="dxa"/>
              <w:right w:w="108" w:type="dxa"/>
            </w:tcMar>
            <w:vAlign w:val="bottom"/>
          </w:tcPr>
          <w:p w14:paraId="53A6C376">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 </w:t>
            </w:r>
          </w:p>
        </w:tc>
        <w:tc>
          <w:tcPr>
            <w:tcW w:w="955" w:type="dxa"/>
            <w:tcBorders>
              <w:top w:val="nil"/>
              <w:left w:val="nil"/>
              <w:bottom w:val="single" w:color="auto" w:sz="8" w:space="0"/>
              <w:right w:val="single" w:color="auto" w:sz="8" w:space="0"/>
            </w:tcBorders>
            <w:shd w:val="clear" w:color="auto" w:fill="auto"/>
            <w:tcMar>
              <w:left w:w="108" w:type="dxa"/>
              <w:right w:w="108" w:type="dxa"/>
            </w:tcMar>
            <w:vAlign w:val="bottom"/>
          </w:tcPr>
          <w:p w14:paraId="0BC24D11">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　</w:t>
            </w:r>
          </w:p>
        </w:tc>
        <w:tc>
          <w:tcPr>
            <w:tcW w:w="886" w:type="dxa"/>
            <w:tcBorders>
              <w:top w:val="nil"/>
              <w:left w:val="nil"/>
              <w:bottom w:val="single" w:color="auto" w:sz="8" w:space="0"/>
              <w:right w:val="single" w:color="auto" w:sz="8" w:space="0"/>
            </w:tcBorders>
            <w:shd w:val="clear" w:color="auto" w:fill="auto"/>
            <w:tcMar>
              <w:left w:w="108" w:type="dxa"/>
              <w:right w:w="108" w:type="dxa"/>
            </w:tcMar>
            <w:vAlign w:val="bottom"/>
          </w:tcPr>
          <w:p w14:paraId="73BB0D31">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　</w:t>
            </w:r>
          </w:p>
        </w:tc>
        <w:tc>
          <w:tcPr>
            <w:tcW w:w="1257" w:type="dxa"/>
            <w:tcBorders>
              <w:top w:val="nil"/>
              <w:left w:val="nil"/>
              <w:bottom w:val="single" w:color="auto" w:sz="8" w:space="0"/>
              <w:right w:val="single" w:color="auto" w:sz="8" w:space="0"/>
            </w:tcBorders>
            <w:shd w:val="clear" w:color="auto" w:fill="auto"/>
            <w:tcMar>
              <w:left w:w="108" w:type="dxa"/>
              <w:right w:w="108" w:type="dxa"/>
            </w:tcMar>
            <w:vAlign w:val="bottom"/>
          </w:tcPr>
          <w:p w14:paraId="7628399E">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　</w:t>
            </w:r>
          </w:p>
        </w:tc>
      </w:tr>
      <w:tr w14:paraId="317893DA">
        <w:tblPrEx>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4278A89B">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法人代表姓名:</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4ADD3A82">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吴建军</w:t>
            </w:r>
          </w:p>
        </w:tc>
      </w:tr>
      <w:tr w14:paraId="234DDA73">
        <w:tblPrEx>
          <w:shd w:val="clear" w:color="auto" w:fill="auto"/>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55BD274B">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处罚决定日期:</w:t>
            </w:r>
          </w:p>
        </w:tc>
        <w:tc>
          <w:tcPr>
            <w:tcW w:w="6510" w:type="dxa"/>
            <w:gridSpan w:val="5"/>
            <w:tcBorders>
              <w:top w:val="nil"/>
              <w:left w:val="nil"/>
              <w:bottom w:val="single" w:color="auto" w:sz="8" w:space="0"/>
              <w:right w:val="single" w:color="000000" w:sz="8" w:space="0"/>
            </w:tcBorders>
            <w:shd w:val="clear" w:color="auto" w:fill="auto"/>
            <w:tcMar>
              <w:left w:w="108" w:type="dxa"/>
              <w:right w:w="108" w:type="dxa"/>
            </w:tcMar>
            <w:vAlign w:val="bottom"/>
          </w:tcPr>
          <w:p w14:paraId="4FDAF363">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color w:val="102401"/>
                <w:kern w:val="0"/>
                <w:sz w:val="21"/>
                <w:szCs w:val="21"/>
                <w:lang w:val="en-US" w:eastAsia="zh-CN" w:bidi="ar"/>
              </w:rPr>
              <w:t>2018/11/16</w:t>
            </w:r>
          </w:p>
        </w:tc>
      </w:tr>
      <w:tr w14:paraId="14EE699C">
        <w:tblPrEx>
          <w:shd w:val="clear" w:color="auto" w:fill="auto"/>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2D4813E1">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处罚机关:</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538D7DA8">
            <w:pPr>
              <w:keepNext w:val="0"/>
              <w:keepLines w:val="0"/>
              <w:widowControl/>
              <w:suppressLineNumbers w:val="0"/>
              <w:spacing w:before="45" w:beforeAutospacing="0" w:after="45" w:afterAutospacing="0" w:line="270" w:lineRule="atLeast"/>
              <w:ind w:left="75" w:right="75"/>
              <w:jc w:val="left"/>
              <w:rPr>
                <w:sz w:val="21"/>
                <w:szCs w:val="21"/>
              </w:rPr>
            </w:pPr>
            <w:r>
              <w:rPr>
                <w:rFonts w:hint="eastAsia" w:ascii="宋体" w:hAnsi="宋体" w:eastAsia="宋体" w:cs="宋体"/>
                <w:color w:val="000000"/>
                <w:kern w:val="0"/>
                <w:sz w:val="21"/>
                <w:szCs w:val="21"/>
                <w:lang w:val="en-US" w:eastAsia="zh-CN" w:bidi="ar"/>
              </w:rPr>
              <w:t>广州市环境保护局</w:t>
            </w:r>
          </w:p>
        </w:tc>
      </w:tr>
      <w:tr w14:paraId="632DF6AD">
        <w:tblPrEx>
          <w:shd w:val="clear" w:color="auto" w:fill="auto"/>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1E8CD58B">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地方编码:</w:t>
            </w:r>
          </w:p>
        </w:tc>
        <w:tc>
          <w:tcPr>
            <w:tcW w:w="6510" w:type="dxa"/>
            <w:gridSpan w:val="5"/>
            <w:tcBorders>
              <w:top w:val="nil"/>
              <w:left w:val="nil"/>
              <w:bottom w:val="single" w:color="auto" w:sz="8" w:space="0"/>
              <w:right w:val="single" w:color="000000" w:sz="8" w:space="0"/>
            </w:tcBorders>
            <w:shd w:val="clear" w:color="auto" w:fill="auto"/>
            <w:tcMar>
              <w:left w:w="108" w:type="dxa"/>
              <w:right w:w="108" w:type="dxa"/>
            </w:tcMar>
            <w:vAlign w:val="bottom"/>
          </w:tcPr>
          <w:p w14:paraId="2176EF7D">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400100</w:t>
            </w:r>
          </w:p>
        </w:tc>
      </w:tr>
      <w:tr w14:paraId="27A1892B">
        <w:tblPrEx>
          <w:shd w:val="clear" w:color="auto" w:fill="auto"/>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4F0B308E">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当前状态:</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78280D9E">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正常</w:t>
            </w:r>
          </w:p>
        </w:tc>
      </w:tr>
      <w:tr w14:paraId="5ACE9240">
        <w:tblPrEx>
          <w:shd w:val="clear" w:color="auto" w:fill="auto"/>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289F2F60">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数据更新时间戳:</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43EF89BB">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color w:val="102401"/>
                <w:kern w:val="0"/>
                <w:sz w:val="21"/>
                <w:szCs w:val="21"/>
                <w:lang w:val="en-US" w:eastAsia="zh-CN" w:bidi="ar"/>
              </w:rPr>
              <w:t>2018/11/16</w:t>
            </w:r>
          </w:p>
        </w:tc>
      </w:tr>
      <w:tr w14:paraId="03B793EB">
        <w:tblPrEx>
          <w:shd w:val="clear" w:color="auto" w:fill="auto"/>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14:paraId="4DECD52D">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备注:</w:t>
            </w:r>
          </w:p>
        </w:tc>
        <w:tc>
          <w:tcPr>
            <w:tcW w:w="6510" w:type="dxa"/>
            <w:gridSpan w:val="5"/>
            <w:tcBorders>
              <w:top w:val="nil"/>
              <w:left w:val="nil"/>
              <w:bottom w:val="single" w:color="auto" w:sz="8" w:space="0"/>
              <w:right w:val="single" w:color="auto" w:sz="8" w:space="0"/>
            </w:tcBorders>
            <w:shd w:val="clear" w:color="auto" w:fill="auto"/>
            <w:tcMar>
              <w:left w:w="108" w:type="dxa"/>
              <w:right w:w="108" w:type="dxa"/>
            </w:tcMar>
            <w:vAlign w:val="bottom"/>
          </w:tcPr>
          <w:p w14:paraId="44ABE2B0">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 </w:t>
            </w:r>
          </w:p>
        </w:tc>
      </w:tr>
    </w:tbl>
    <w:p w14:paraId="6E5BDB2A">
      <w:pPr>
        <w:keepNext w:val="0"/>
        <w:keepLines w:val="0"/>
        <w:widowControl/>
        <w:suppressLineNumbers w:val="0"/>
        <w:shd w:val="clear" w:fill="FFFFFF"/>
        <w:spacing w:before="45" w:beforeAutospacing="0" w:after="45" w:afterAutospacing="0" w:line="27" w:lineRule="atLeast"/>
        <w:ind w:left="75" w:right="75"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 </w:t>
      </w:r>
    </w:p>
    <w:p w14:paraId="50D703EE">
      <w:pPr>
        <w:keepNext w:val="0"/>
        <w:keepLines w:val="0"/>
        <w:widowControl/>
        <w:suppressLineNumbers w:val="0"/>
        <w:shd w:val="clear" w:fill="FFFFFF"/>
        <w:spacing w:before="45" w:beforeAutospacing="0" w:after="45" w:afterAutospacing="0" w:line="27" w:lineRule="atLeast"/>
        <w:ind w:left="75" w:right="75"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 </w:t>
      </w:r>
    </w:p>
    <w:p w14:paraId="4A9F5FBC">
      <w:pPr>
        <w:pStyle w:val="2"/>
        <w:keepNext w:val="0"/>
        <w:keepLines w:val="0"/>
        <w:widowControl/>
        <w:suppressLineNumbers w:val="0"/>
        <w:spacing w:before="90" w:beforeAutospacing="0" w:after="90" w:afterAutospacing="0" w:line="27" w:lineRule="atLeast"/>
        <w:ind w:left="150" w:right="150"/>
        <w:jc w:val="both"/>
        <w:rPr>
          <w:rStyle w:val="5"/>
          <w:rFonts w:ascii="仿宋_GB2312" w:hAnsi="宋体" w:eastAsia="仿宋_GB2312" w:cs="仿宋_GB2312"/>
          <w:i w:val="0"/>
          <w:caps w:val="0"/>
          <w:color w:val="000000"/>
          <w:spacing w:val="0"/>
          <w:sz w:val="32"/>
          <w:szCs w:val="32"/>
          <w:shd w:val="clear" w:fill="FFFFFF"/>
        </w:rPr>
      </w:pPr>
    </w:p>
    <w:p w14:paraId="4DBAD91F">
      <w:pPr>
        <w:pStyle w:val="2"/>
        <w:keepNext w:val="0"/>
        <w:keepLines w:val="0"/>
        <w:widowControl/>
        <w:suppressLineNumbers w:val="0"/>
        <w:spacing w:before="90" w:beforeAutospacing="0" w:after="90" w:afterAutospacing="0" w:line="27" w:lineRule="atLeast"/>
        <w:ind w:left="150" w:right="150"/>
        <w:jc w:val="both"/>
        <w:rPr>
          <w:rStyle w:val="5"/>
          <w:rFonts w:ascii="仿宋_GB2312" w:hAnsi="宋体" w:eastAsia="仿宋_GB2312" w:cs="仿宋_GB2312"/>
          <w:i w:val="0"/>
          <w:caps w:val="0"/>
          <w:color w:val="000000"/>
          <w:spacing w:val="0"/>
          <w:sz w:val="32"/>
          <w:szCs w:val="32"/>
          <w:shd w:val="clear" w:fill="FFFFFF"/>
        </w:rPr>
      </w:pPr>
    </w:p>
    <w:p w14:paraId="67BF99FD">
      <w:pPr>
        <w:pStyle w:val="2"/>
        <w:keepNext w:val="0"/>
        <w:keepLines w:val="0"/>
        <w:widowControl/>
        <w:suppressLineNumbers w:val="0"/>
        <w:spacing w:before="90" w:beforeAutospacing="0" w:after="90" w:afterAutospacing="0" w:line="27" w:lineRule="atLeast"/>
        <w:ind w:left="150" w:right="150"/>
        <w:jc w:val="both"/>
        <w:rPr>
          <w:rStyle w:val="5"/>
          <w:rFonts w:ascii="仿宋_GB2312" w:hAnsi="宋体" w:eastAsia="仿宋_GB2312" w:cs="仿宋_GB2312"/>
          <w:i w:val="0"/>
          <w:caps w:val="0"/>
          <w:color w:val="000000"/>
          <w:spacing w:val="0"/>
          <w:sz w:val="32"/>
          <w:szCs w:val="32"/>
          <w:shd w:val="clear" w:fill="FFFFFF"/>
        </w:rPr>
      </w:pPr>
    </w:p>
    <w:p w14:paraId="2D8CE590">
      <w:pPr>
        <w:pStyle w:val="2"/>
        <w:keepNext w:val="0"/>
        <w:keepLines w:val="0"/>
        <w:widowControl/>
        <w:suppressLineNumbers w:val="0"/>
        <w:spacing w:before="90" w:beforeAutospacing="0" w:after="90" w:afterAutospacing="0" w:line="27" w:lineRule="atLeast"/>
        <w:ind w:left="150" w:right="150"/>
        <w:jc w:val="both"/>
        <w:rPr>
          <w:sz w:val="21"/>
          <w:szCs w:val="21"/>
        </w:rPr>
      </w:pPr>
      <w:r>
        <w:rPr>
          <w:rStyle w:val="5"/>
          <w:rFonts w:ascii="仿宋_GB2312" w:hAnsi="宋体" w:eastAsia="仿宋_GB2312" w:cs="仿宋_GB2312"/>
          <w:i w:val="0"/>
          <w:caps w:val="0"/>
          <w:color w:val="000000"/>
          <w:spacing w:val="0"/>
          <w:sz w:val="32"/>
          <w:szCs w:val="32"/>
          <w:shd w:val="clear" w:fill="FFFFFF"/>
        </w:rPr>
        <w:t>全文信息</w:t>
      </w:r>
      <w:r>
        <w:rPr>
          <w:rFonts w:hint="eastAsia" w:ascii="仿宋_GB2312" w:hAnsi="宋体" w:eastAsia="仿宋_GB2312" w:cs="仿宋_GB2312"/>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21"/>
          <w:szCs w:val="21"/>
          <w:shd w:val="clear" w:fill="FFFFFF"/>
        </w:rPr>
        <w:t> </w:t>
      </w:r>
    </w:p>
    <w:p w14:paraId="08F20134">
      <w:pPr>
        <w:pStyle w:val="2"/>
        <w:keepNext w:val="0"/>
        <w:keepLines w:val="0"/>
        <w:widowControl/>
        <w:suppressLineNumbers w:val="0"/>
        <w:spacing w:before="90" w:beforeAutospacing="0" w:after="90" w:afterAutospacing="0" w:line="27" w:lineRule="atLeast"/>
        <w:ind w:left="150" w:right="150"/>
        <w:jc w:val="both"/>
        <w:rPr>
          <w:sz w:val="21"/>
          <w:szCs w:val="21"/>
        </w:rPr>
      </w:pPr>
      <w:r>
        <w:rPr>
          <w:rFonts w:hint="eastAsia" w:ascii="仿宋_GB2312" w:hAnsi="宋体" w:eastAsia="仿宋_GB2312" w:cs="仿宋_GB2312"/>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21"/>
          <w:szCs w:val="21"/>
          <w:shd w:val="clear" w:fill="FFFFFF"/>
        </w:rPr>
        <w:t> </w:t>
      </w:r>
    </w:p>
    <w:p w14:paraId="79AABB2E">
      <w:pPr>
        <w:pStyle w:val="2"/>
        <w:keepNext w:val="0"/>
        <w:keepLines w:val="0"/>
        <w:widowControl/>
        <w:suppressLineNumbers w:val="0"/>
        <w:spacing w:before="90" w:beforeAutospacing="0" w:after="90" w:afterAutospacing="0" w:line="27" w:lineRule="atLeast"/>
        <w:ind w:left="150" w:right="150"/>
        <w:jc w:val="center"/>
        <w:rPr>
          <w:sz w:val="21"/>
          <w:szCs w:val="21"/>
        </w:rPr>
      </w:pPr>
      <w:r>
        <w:rPr>
          <w:rFonts w:hint="eastAsia" w:ascii="仿宋_GB2312" w:hAnsi="宋体" w:eastAsia="仿宋_GB2312" w:cs="仿宋_GB2312"/>
          <w:i w:val="0"/>
          <w:caps w:val="0"/>
          <w:color w:val="000000"/>
          <w:spacing w:val="0"/>
          <w:sz w:val="44"/>
          <w:szCs w:val="44"/>
          <w:shd w:val="clear" w:fill="FFFFFF"/>
        </w:rPr>
        <w:t> 行政处罚决定书</w:t>
      </w:r>
      <w:r>
        <w:rPr>
          <w:rFonts w:hint="eastAsia" w:ascii="仿宋_GB2312" w:hAnsi="宋体" w:eastAsia="仿宋_GB2312" w:cs="仿宋_GB2312"/>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21"/>
          <w:szCs w:val="21"/>
          <w:shd w:val="clear" w:fill="FFFFFF"/>
        </w:rPr>
        <w:t> </w:t>
      </w:r>
    </w:p>
    <w:p w14:paraId="43026586">
      <w:pPr>
        <w:pStyle w:val="2"/>
        <w:keepNext w:val="0"/>
        <w:keepLines w:val="0"/>
        <w:widowControl/>
        <w:suppressLineNumbers w:val="0"/>
        <w:spacing w:before="90" w:beforeAutospacing="0" w:after="90" w:afterAutospacing="0" w:line="27" w:lineRule="atLeast"/>
        <w:ind w:left="150" w:right="150"/>
        <w:jc w:val="center"/>
        <w:rPr>
          <w:sz w:val="21"/>
          <w:szCs w:val="21"/>
        </w:rPr>
      </w:pPr>
      <w:r>
        <w:rPr>
          <w:rFonts w:hint="eastAsia" w:ascii="仿宋_GB2312" w:hAnsi="宋体" w:eastAsia="仿宋_GB2312" w:cs="仿宋_GB2312"/>
          <w:i w:val="0"/>
          <w:caps w:val="0"/>
          <w:color w:val="000000"/>
          <w:spacing w:val="0"/>
          <w:sz w:val="32"/>
          <w:szCs w:val="32"/>
          <w:shd w:val="clear" w:fill="FFFFFF"/>
        </w:rPr>
        <w:t>穗环法罚〔2018〕61号</w:t>
      </w:r>
      <w:r>
        <w:rPr>
          <w:rFonts w:hint="eastAsia" w:ascii="仿宋_GB2312" w:hAnsi="宋体" w:eastAsia="仿宋_GB2312" w:cs="仿宋_GB2312"/>
          <w:i w:val="0"/>
          <w:caps w:val="0"/>
          <w:color w:val="000000"/>
          <w:spacing w:val="0"/>
          <w:sz w:val="21"/>
          <w:szCs w:val="21"/>
          <w:shd w:val="clear" w:fill="FFFFFF"/>
        </w:rPr>
        <w:t> </w:t>
      </w:r>
    </w:p>
    <w:p w14:paraId="15FD1DF9">
      <w:pPr>
        <w:keepNext w:val="0"/>
        <w:keepLines w:val="0"/>
        <w:widowControl/>
        <w:suppressLineNumbers w:val="0"/>
        <w:spacing w:before="45" w:beforeAutospacing="0" w:after="45" w:afterAutospacing="0" w:line="520" w:lineRule="atLeast"/>
        <w:ind w:left="1356" w:right="150" w:hanging="1280"/>
        <w:jc w:val="center"/>
        <w:rPr>
          <w:sz w:val="21"/>
          <w:szCs w:val="21"/>
        </w:rPr>
      </w:pPr>
      <w:r>
        <w:rPr>
          <w:rFonts w:hint="eastAsia" w:ascii="宋体" w:hAnsi="宋体" w:eastAsia="宋体" w:cs="宋体"/>
          <w:i w:val="0"/>
          <w:caps w:val="0"/>
          <w:color w:val="000000"/>
          <w:spacing w:val="0"/>
          <w:kern w:val="0"/>
          <w:sz w:val="21"/>
          <w:szCs w:val="21"/>
          <w:shd w:val="clear" w:fill="FFFFFF"/>
          <w:lang w:val="en-US" w:eastAsia="zh-CN" w:bidi="ar"/>
        </w:rPr>
        <w:t> </w:t>
      </w:r>
    </w:p>
    <w:p w14:paraId="60505ACA">
      <w:pPr>
        <w:keepNext w:val="0"/>
        <w:keepLines w:val="0"/>
        <w:widowControl/>
        <w:suppressLineNumbers w:val="0"/>
        <w:spacing w:before="45" w:beforeAutospacing="0" w:after="45" w:afterAutospacing="0" w:line="520" w:lineRule="atLeast"/>
        <w:ind w:left="1356" w:right="150" w:hanging="128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当事人：广州博奥皮具有限公司</w:t>
      </w:r>
    </w:p>
    <w:p w14:paraId="2BAC7511">
      <w:pPr>
        <w:keepNext w:val="0"/>
        <w:keepLines w:val="0"/>
        <w:widowControl/>
        <w:suppressLineNumbers w:val="0"/>
        <w:spacing w:before="45" w:beforeAutospacing="0" w:after="45" w:afterAutospacing="0" w:line="520" w:lineRule="atLeast"/>
        <w:ind w:left="150" w:right="15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统一社会信用代码：</w:t>
      </w:r>
      <w:r>
        <w:rPr>
          <w:rFonts w:hint="eastAsia" w:ascii="宋体" w:hAnsi="宋体" w:eastAsia="宋体" w:cs="宋体"/>
          <w:i w:val="0"/>
          <w:caps w:val="0"/>
          <w:color w:val="000000"/>
          <w:spacing w:val="0"/>
          <w:kern w:val="0"/>
          <w:sz w:val="32"/>
          <w:szCs w:val="32"/>
          <w:shd w:val="clear" w:fill="FFFFFF"/>
          <w:lang w:val="en-US" w:eastAsia="zh-CN" w:bidi="ar"/>
        </w:rPr>
        <w:t>91440115775667054T</w:t>
      </w:r>
    </w:p>
    <w:p w14:paraId="3C3DDCFA">
      <w:pPr>
        <w:keepNext w:val="0"/>
        <w:keepLines w:val="0"/>
        <w:widowControl/>
        <w:suppressLineNumbers w:val="0"/>
        <w:spacing w:before="45" w:beforeAutospacing="0" w:after="45" w:afterAutospacing="0" w:line="520" w:lineRule="atLeast"/>
        <w:ind w:left="150" w:right="15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地</w:t>
      </w:r>
      <w:r>
        <w:rPr>
          <w:rFonts w:hint="eastAsia" w:ascii="宋体" w:hAnsi="宋体" w:eastAsia="宋体" w:cs="宋体"/>
          <w:i w:val="0"/>
          <w:caps w:val="0"/>
          <w:color w:val="000000"/>
          <w:spacing w:val="0"/>
          <w:kern w:val="0"/>
          <w:sz w:val="21"/>
          <w:szCs w:val="21"/>
          <w:shd w:val="clear" w:fill="FFFFFF"/>
          <w:lang w:val="en-US" w:eastAsia="zh-CN" w:bidi="ar"/>
        </w:rPr>
        <w:t>  </w:t>
      </w:r>
      <w:r>
        <w:rPr>
          <w:rFonts w:hint="eastAsia" w:ascii="仿宋_GB2312" w:hAnsi="宋体" w:eastAsia="仿宋_GB2312" w:cs="仿宋_GB2312"/>
          <w:i w:val="0"/>
          <w:caps w:val="0"/>
          <w:color w:val="000000"/>
          <w:spacing w:val="0"/>
          <w:kern w:val="0"/>
          <w:sz w:val="32"/>
          <w:szCs w:val="32"/>
          <w:shd w:val="clear" w:fill="FFFFFF"/>
          <w:lang w:val="en-US" w:eastAsia="zh-CN" w:bidi="ar"/>
        </w:rPr>
        <w:t>址：广州市南沙区横沥镇南村东新围东宝街</w:t>
      </w:r>
      <w:r>
        <w:rPr>
          <w:rFonts w:hint="eastAsia" w:ascii="宋体" w:hAnsi="宋体" w:eastAsia="宋体" w:cs="宋体"/>
          <w:i w:val="0"/>
          <w:caps w:val="0"/>
          <w:color w:val="000000"/>
          <w:spacing w:val="0"/>
          <w:kern w:val="0"/>
          <w:sz w:val="32"/>
          <w:szCs w:val="32"/>
          <w:shd w:val="clear" w:fill="FFFFFF"/>
          <w:lang w:val="en-US" w:eastAsia="zh-CN" w:bidi="ar"/>
        </w:rPr>
        <w:t>27</w:t>
      </w:r>
      <w:r>
        <w:rPr>
          <w:rFonts w:hint="eastAsia" w:ascii="仿宋_GB2312" w:hAnsi="宋体" w:eastAsia="仿宋_GB2312" w:cs="仿宋_GB2312"/>
          <w:i w:val="0"/>
          <w:caps w:val="0"/>
          <w:color w:val="000000"/>
          <w:spacing w:val="0"/>
          <w:kern w:val="0"/>
          <w:sz w:val="32"/>
          <w:szCs w:val="32"/>
          <w:shd w:val="clear" w:fill="FFFFFF"/>
          <w:lang w:val="en-US" w:eastAsia="zh-CN" w:bidi="ar"/>
        </w:rPr>
        <w:t>号</w:t>
      </w:r>
    </w:p>
    <w:p w14:paraId="6C5AEC98">
      <w:pPr>
        <w:keepNext w:val="0"/>
        <w:keepLines w:val="0"/>
        <w:widowControl/>
        <w:suppressLineNumbers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经我局执法监察支队</w:t>
      </w:r>
      <w:r>
        <w:rPr>
          <w:rFonts w:hint="eastAsia" w:ascii="宋体" w:hAnsi="宋体" w:eastAsia="宋体" w:cs="宋体"/>
          <w:i w:val="0"/>
          <w:caps w:val="0"/>
          <w:color w:val="000000"/>
          <w:spacing w:val="0"/>
          <w:kern w:val="0"/>
          <w:sz w:val="32"/>
          <w:szCs w:val="32"/>
          <w:shd w:val="clear" w:fill="FFFFFF"/>
          <w:lang w:val="en-US" w:eastAsia="zh-CN" w:bidi="ar"/>
        </w:rPr>
        <w:t>2018</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宋体" w:hAnsi="宋体" w:eastAsia="宋体" w:cs="宋体"/>
          <w:i w:val="0"/>
          <w:caps w:val="0"/>
          <w:color w:val="000000"/>
          <w:spacing w:val="0"/>
          <w:kern w:val="0"/>
          <w:sz w:val="32"/>
          <w:szCs w:val="32"/>
          <w:shd w:val="clear" w:fill="FFFFFF"/>
          <w:lang w:val="en-US" w:eastAsia="zh-CN" w:bidi="ar"/>
        </w:rPr>
        <w:t>5</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9</w:t>
      </w:r>
      <w:r>
        <w:rPr>
          <w:rFonts w:hint="eastAsia" w:ascii="仿宋_GB2312" w:hAnsi="宋体" w:eastAsia="仿宋_GB2312" w:cs="仿宋_GB2312"/>
          <w:i w:val="0"/>
          <w:caps w:val="0"/>
          <w:color w:val="000000"/>
          <w:spacing w:val="0"/>
          <w:kern w:val="0"/>
          <w:sz w:val="32"/>
          <w:szCs w:val="32"/>
          <w:shd w:val="clear" w:fill="FFFFFF"/>
          <w:lang w:val="en-US" w:eastAsia="zh-CN" w:bidi="ar"/>
        </w:rPr>
        <w:t>日、</w:t>
      </w:r>
      <w:r>
        <w:rPr>
          <w:rFonts w:hint="eastAsia" w:ascii="宋体" w:hAnsi="宋体" w:eastAsia="宋体" w:cs="宋体"/>
          <w:i w:val="0"/>
          <w:caps w:val="0"/>
          <w:color w:val="000000"/>
          <w:spacing w:val="0"/>
          <w:kern w:val="0"/>
          <w:sz w:val="32"/>
          <w:szCs w:val="32"/>
          <w:shd w:val="clear" w:fill="FFFFFF"/>
          <w:lang w:val="en-US" w:eastAsia="zh-CN" w:bidi="ar"/>
        </w:rPr>
        <w:t>11</w:t>
      </w:r>
      <w:r>
        <w:rPr>
          <w:rFonts w:hint="eastAsia" w:ascii="仿宋_GB2312" w:hAnsi="宋体" w:eastAsia="仿宋_GB2312" w:cs="仿宋_GB2312"/>
          <w:i w:val="0"/>
          <w:caps w:val="0"/>
          <w:color w:val="000000"/>
          <w:spacing w:val="0"/>
          <w:kern w:val="0"/>
          <w:sz w:val="32"/>
          <w:szCs w:val="32"/>
          <w:shd w:val="clear" w:fill="FFFFFF"/>
          <w:lang w:val="en-US" w:eastAsia="zh-CN" w:bidi="ar"/>
        </w:rPr>
        <w:t>日调查显示，当事人部分废树脂桶、废染料包装箱等危险废物（均为</w:t>
      </w:r>
      <w:r>
        <w:rPr>
          <w:rFonts w:hint="eastAsia" w:ascii="宋体" w:hAnsi="宋体" w:eastAsia="宋体" w:cs="宋体"/>
          <w:i w:val="0"/>
          <w:caps w:val="0"/>
          <w:color w:val="000000"/>
          <w:spacing w:val="0"/>
          <w:kern w:val="0"/>
          <w:sz w:val="32"/>
          <w:szCs w:val="32"/>
          <w:shd w:val="clear" w:fill="FFFFFF"/>
          <w:lang w:val="en-US" w:eastAsia="zh-CN" w:bidi="ar"/>
        </w:rPr>
        <w:t>HW49</w:t>
      </w:r>
      <w:r>
        <w:rPr>
          <w:rFonts w:hint="eastAsia" w:ascii="仿宋_GB2312" w:hAnsi="宋体" w:eastAsia="仿宋_GB2312" w:cs="仿宋_GB2312"/>
          <w:i w:val="0"/>
          <w:caps w:val="0"/>
          <w:color w:val="000000"/>
          <w:spacing w:val="0"/>
          <w:kern w:val="0"/>
          <w:sz w:val="32"/>
          <w:szCs w:val="32"/>
          <w:shd w:val="clear" w:fill="FFFFFF"/>
          <w:lang w:val="en-US" w:eastAsia="zh-CN" w:bidi="ar"/>
        </w:rPr>
        <w:t>）堆放在东厂区染色车间东侧雨棚下，且部分为露天堆放，存在使用未采取防渗措施的场所堆放、贮存固体废物的行为。</w:t>
      </w:r>
    </w:p>
    <w:p w14:paraId="1C3E5698">
      <w:pPr>
        <w:keepNext w:val="0"/>
        <w:keepLines w:val="0"/>
        <w:widowControl/>
        <w:suppressLineNumbers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以上事实，有《询问笔录》、《现场检查笔录》等证据为证。</w:t>
      </w:r>
    </w:p>
    <w:p w14:paraId="0D0A3313">
      <w:pPr>
        <w:keepNext w:val="0"/>
        <w:keepLines w:val="0"/>
        <w:widowControl/>
        <w:suppressLineNumbers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当事人上述行为违反了《广东省固体废物污染环境防治条例》第三十条第二项的规定。</w:t>
      </w:r>
    </w:p>
    <w:p w14:paraId="36AEA040">
      <w:pPr>
        <w:keepNext w:val="0"/>
        <w:keepLines w:val="0"/>
        <w:widowControl/>
        <w:suppressLineNumbers w:val="0"/>
        <w:spacing w:before="45" w:beforeAutospacing="0" w:after="45" w:afterAutospacing="0" w:line="520" w:lineRule="atLeast"/>
        <w:ind w:left="150" w:right="150" w:firstLine="640"/>
        <w:jc w:val="left"/>
        <w:rPr>
          <w:sz w:val="21"/>
          <w:szCs w:val="21"/>
        </w:rPr>
      </w:pPr>
      <w:r>
        <w:rPr>
          <w:rFonts w:hint="eastAsia" w:ascii="宋体" w:hAnsi="宋体" w:eastAsia="宋体" w:cs="宋体"/>
          <w:i w:val="0"/>
          <w:caps w:val="0"/>
          <w:color w:val="000000"/>
          <w:spacing w:val="0"/>
          <w:kern w:val="0"/>
          <w:sz w:val="32"/>
          <w:szCs w:val="32"/>
          <w:shd w:val="clear" w:fill="FFFFFF"/>
          <w:lang w:val="en-US" w:eastAsia="zh-CN" w:bidi="ar"/>
        </w:rPr>
        <w:t>2018</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宋体" w:hAnsi="宋体" w:eastAsia="宋体" w:cs="宋体"/>
          <w:i w:val="0"/>
          <w:caps w:val="0"/>
          <w:color w:val="000000"/>
          <w:spacing w:val="0"/>
          <w:kern w:val="0"/>
          <w:sz w:val="32"/>
          <w:szCs w:val="32"/>
          <w:shd w:val="clear" w:fill="FFFFFF"/>
          <w:lang w:val="en-US" w:eastAsia="zh-CN" w:bidi="ar"/>
        </w:rPr>
        <w:t>7</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20</w:t>
      </w:r>
      <w:r>
        <w:rPr>
          <w:rFonts w:hint="eastAsia" w:ascii="仿宋_GB2312" w:hAnsi="宋体" w:eastAsia="仿宋_GB2312" w:cs="仿宋_GB2312"/>
          <w:i w:val="0"/>
          <w:caps w:val="0"/>
          <w:color w:val="000000"/>
          <w:spacing w:val="0"/>
          <w:kern w:val="0"/>
          <w:sz w:val="32"/>
          <w:szCs w:val="32"/>
          <w:shd w:val="clear" w:fill="FFFFFF"/>
          <w:lang w:val="en-US" w:eastAsia="zh-CN" w:bidi="ar"/>
        </w:rPr>
        <w:t>日，我局作出《行政处罚告知书》（穗环法告〔</w:t>
      </w:r>
      <w:r>
        <w:rPr>
          <w:rFonts w:hint="eastAsia" w:ascii="宋体" w:hAnsi="宋体" w:eastAsia="宋体" w:cs="宋体"/>
          <w:i w:val="0"/>
          <w:caps w:val="0"/>
          <w:color w:val="000000"/>
          <w:spacing w:val="0"/>
          <w:kern w:val="0"/>
          <w:sz w:val="32"/>
          <w:szCs w:val="32"/>
          <w:shd w:val="clear" w:fill="FFFFFF"/>
          <w:lang w:val="en-US" w:eastAsia="zh-CN" w:bidi="ar"/>
        </w:rPr>
        <w:t>2018</w:t>
      </w:r>
      <w:r>
        <w:rPr>
          <w:rFonts w:hint="eastAsia" w:ascii="仿宋_GB2312" w:hAnsi="宋体" w:eastAsia="仿宋_GB2312" w:cs="仿宋_GB2312"/>
          <w:i w:val="0"/>
          <w:caps w:val="0"/>
          <w:color w:val="000000"/>
          <w:spacing w:val="0"/>
          <w:kern w:val="0"/>
          <w:sz w:val="32"/>
          <w:szCs w:val="32"/>
          <w:shd w:val="clear" w:fill="FFFFFF"/>
          <w:lang w:val="en-US" w:eastAsia="zh-CN" w:bidi="ar"/>
        </w:rPr>
        <w:t>〕</w:t>
      </w:r>
      <w:r>
        <w:rPr>
          <w:rFonts w:hint="eastAsia" w:ascii="宋体" w:hAnsi="宋体" w:eastAsia="宋体" w:cs="宋体"/>
          <w:i w:val="0"/>
          <w:caps w:val="0"/>
          <w:color w:val="000000"/>
          <w:spacing w:val="0"/>
          <w:kern w:val="0"/>
          <w:sz w:val="32"/>
          <w:szCs w:val="32"/>
          <w:shd w:val="clear" w:fill="FFFFFF"/>
          <w:lang w:val="en-US" w:eastAsia="zh-CN" w:bidi="ar"/>
        </w:rPr>
        <w:t>51</w:t>
      </w:r>
      <w:r>
        <w:rPr>
          <w:rFonts w:hint="eastAsia" w:ascii="仿宋_GB2312" w:hAnsi="宋体" w:eastAsia="仿宋_GB2312" w:cs="仿宋_GB2312"/>
          <w:i w:val="0"/>
          <w:caps w:val="0"/>
          <w:color w:val="000000"/>
          <w:spacing w:val="0"/>
          <w:kern w:val="0"/>
          <w:sz w:val="32"/>
          <w:szCs w:val="32"/>
          <w:shd w:val="clear" w:fill="FFFFFF"/>
          <w:lang w:val="en-US" w:eastAsia="zh-CN" w:bidi="ar"/>
        </w:rPr>
        <w:t>号），并送达当事人，当事人于</w:t>
      </w:r>
      <w:r>
        <w:rPr>
          <w:rFonts w:hint="eastAsia" w:ascii="宋体" w:hAnsi="宋体" w:eastAsia="宋体" w:cs="宋体"/>
          <w:i w:val="0"/>
          <w:caps w:val="0"/>
          <w:color w:val="000000"/>
          <w:spacing w:val="0"/>
          <w:kern w:val="0"/>
          <w:sz w:val="32"/>
          <w:szCs w:val="32"/>
          <w:shd w:val="clear" w:fill="FFFFFF"/>
          <w:lang w:val="en-US" w:eastAsia="zh-CN" w:bidi="ar"/>
        </w:rPr>
        <w:t>7</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24</w:t>
      </w:r>
      <w:r>
        <w:rPr>
          <w:rFonts w:hint="eastAsia" w:ascii="仿宋_GB2312" w:hAnsi="宋体" w:eastAsia="仿宋_GB2312" w:cs="仿宋_GB2312"/>
          <w:i w:val="0"/>
          <w:caps w:val="0"/>
          <w:color w:val="000000"/>
          <w:spacing w:val="0"/>
          <w:kern w:val="0"/>
          <w:sz w:val="32"/>
          <w:szCs w:val="32"/>
          <w:shd w:val="clear" w:fill="FFFFFF"/>
          <w:lang w:val="en-US" w:eastAsia="zh-CN" w:bidi="ar"/>
        </w:rPr>
        <w:t>日提交书面申辩意见：检查中发现染色车间有一个空化料包装盒及两个空塑料桶是称料人员未来得及收储转移至固废暂存间，是收集固废不及时问题，已作出深刻的检讨，并变更原有每班清理转运二次的流程，以后每班产生的固体废物须及时进行清理并转运至固体废物暂存区，不可置留于作业现场，由环保专员定期进行现场检查，并对固体废物管理人员进行再培训；此染色车间东侧雨棚并非固废贮存场所，已有按类别设置专门固废暂存场所三处，并均有作硬化地面、设导排渠，刷专业防渗漆。经审理，我局部分采纳当事人的申辩意见，现本案经我局审查结束。</w:t>
      </w:r>
    </w:p>
    <w:p w14:paraId="57026753">
      <w:pPr>
        <w:keepNext w:val="0"/>
        <w:keepLines w:val="0"/>
        <w:widowControl/>
        <w:suppressLineNumbers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我局依据《中华人民共和国</w:t>
      </w:r>
      <w:bookmarkStart w:id="0" w:name="_GoBack"/>
      <w:bookmarkEnd w:id="0"/>
      <w:r>
        <w:rPr>
          <w:rFonts w:hint="eastAsia" w:ascii="仿宋_GB2312" w:hAnsi="宋体" w:eastAsia="仿宋_GB2312" w:cs="仿宋_GB2312"/>
          <w:i w:val="0"/>
          <w:caps w:val="0"/>
          <w:color w:val="000000"/>
          <w:spacing w:val="0"/>
          <w:kern w:val="0"/>
          <w:sz w:val="32"/>
          <w:szCs w:val="32"/>
          <w:shd w:val="clear" w:fill="FFFFFF"/>
          <w:lang w:val="en-US" w:eastAsia="zh-CN" w:bidi="ar"/>
        </w:rPr>
        <w:t>行政处罚法》第二十三条、《广东省固体废物污染环境防治条例》第三十七条第二款的规定，责令当事人立即改正违法行为，并作出处罚如下：</w:t>
      </w:r>
    </w:p>
    <w:p w14:paraId="120D399A">
      <w:pPr>
        <w:keepNext w:val="0"/>
        <w:keepLines w:val="0"/>
        <w:widowControl/>
        <w:suppressLineNumbers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罚款</w:t>
      </w:r>
      <w:r>
        <w:rPr>
          <w:rFonts w:hint="eastAsia" w:ascii="宋体" w:hAnsi="宋体" w:eastAsia="宋体" w:cs="宋体"/>
          <w:i w:val="0"/>
          <w:caps w:val="0"/>
          <w:color w:val="000000"/>
          <w:spacing w:val="0"/>
          <w:kern w:val="0"/>
          <w:sz w:val="32"/>
          <w:szCs w:val="32"/>
          <w:shd w:val="clear" w:fill="FFFFFF"/>
          <w:lang w:val="en-US" w:eastAsia="zh-CN" w:bidi="ar"/>
        </w:rPr>
        <w:t>2</w:t>
      </w:r>
      <w:r>
        <w:rPr>
          <w:rFonts w:hint="eastAsia" w:ascii="仿宋_GB2312" w:hAnsi="宋体" w:eastAsia="仿宋_GB2312" w:cs="仿宋_GB2312"/>
          <w:i w:val="0"/>
          <w:caps w:val="0"/>
          <w:color w:val="000000"/>
          <w:spacing w:val="0"/>
          <w:kern w:val="0"/>
          <w:sz w:val="32"/>
          <w:szCs w:val="32"/>
          <w:shd w:val="clear" w:fill="FFFFFF"/>
          <w:lang w:val="en-US" w:eastAsia="zh-CN" w:bidi="ar"/>
        </w:rPr>
        <w:t>万元。</w:t>
      </w:r>
    </w:p>
    <w:p w14:paraId="353155EF">
      <w:pPr>
        <w:keepNext w:val="0"/>
        <w:keepLines w:val="0"/>
        <w:widowControl/>
        <w:suppressLineNumbers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限当事人在收到本处罚决定书之日起</w:t>
      </w:r>
      <w:r>
        <w:rPr>
          <w:rFonts w:hint="eastAsia" w:ascii="宋体" w:hAnsi="宋体" w:eastAsia="宋体" w:cs="宋体"/>
          <w:i w:val="0"/>
          <w:caps w:val="0"/>
          <w:color w:val="000000"/>
          <w:spacing w:val="0"/>
          <w:kern w:val="0"/>
          <w:sz w:val="32"/>
          <w:szCs w:val="32"/>
          <w:shd w:val="clear" w:fill="FFFFFF"/>
          <w:lang w:val="en-US" w:eastAsia="zh-CN" w:bidi="ar"/>
        </w:rPr>
        <w:t>15</w:t>
      </w:r>
      <w:r>
        <w:rPr>
          <w:rFonts w:hint="eastAsia" w:ascii="仿宋_GB2312" w:hAnsi="宋体" w:eastAsia="仿宋_GB2312" w:cs="仿宋_GB2312"/>
          <w:i w:val="0"/>
          <w:caps w:val="0"/>
          <w:color w:val="000000"/>
          <w:spacing w:val="0"/>
          <w:kern w:val="0"/>
          <w:sz w:val="32"/>
          <w:szCs w:val="32"/>
          <w:shd w:val="clear" w:fill="FFFFFF"/>
          <w:lang w:val="en-US" w:eastAsia="zh-CN" w:bidi="ar"/>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华兴银行、创兴银行、浙商银行、渤海银行、珠海华润银行、九江银行），收入项目编码：</w:t>
      </w:r>
      <w:r>
        <w:rPr>
          <w:rFonts w:hint="eastAsia" w:ascii="宋体" w:hAnsi="宋体" w:eastAsia="宋体" w:cs="宋体"/>
          <w:i w:val="0"/>
          <w:caps w:val="0"/>
          <w:color w:val="000000"/>
          <w:spacing w:val="0"/>
          <w:kern w:val="0"/>
          <w:sz w:val="32"/>
          <w:szCs w:val="32"/>
          <w:shd w:val="clear" w:fill="FFFFFF"/>
          <w:lang w:val="en-US" w:eastAsia="zh-CN" w:bidi="ar"/>
        </w:rPr>
        <w:t>3124</w:t>
      </w:r>
      <w:r>
        <w:rPr>
          <w:rFonts w:hint="eastAsia" w:ascii="仿宋_GB2312" w:hAnsi="宋体" w:eastAsia="仿宋_GB2312" w:cs="仿宋_GB2312"/>
          <w:i w:val="0"/>
          <w:caps w:val="0"/>
          <w:color w:val="000000"/>
          <w:spacing w:val="0"/>
          <w:kern w:val="0"/>
          <w:sz w:val="32"/>
          <w:szCs w:val="32"/>
          <w:shd w:val="clear" w:fill="FFFFFF"/>
          <w:lang w:val="en-US" w:eastAsia="zh-CN" w:bidi="ar"/>
        </w:rPr>
        <w:t>。</w:t>
      </w:r>
    </w:p>
    <w:p w14:paraId="18C0402D">
      <w:pPr>
        <w:keepNext w:val="0"/>
        <w:keepLines w:val="0"/>
        <w:widowControl/>
        <w:suppressLineNumbers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如不服上述行政处罚决定，可在接到本处罚决定书之日起</w:t>
      </w:r>
      <w:r>
        <w:rPr>
          <w:rFonts w:hint="eastAsia" w:ascii="宋体" w:hAnsi="宋体" w:eastAsia="宋体" w:cs="宋体"/>
          <w:i w:val="0"/>
          <w:caps w:val="0"/>
          <w:color w:val="000000"/>
          <w:spacing w:val="0"/>
          <w:kern w:val="0"/>
          <w:sz w:val="32"/>
          <w:szCs w:val="32"/>
          <w:shd w:val="clear" w:fill="FFFFFF"/>
          <w:lang w:val="en-US" w:eastAsia="zh-CN" w:bidi="ar"/>
        </w:rPr>
        <w:t>60</w:t>
      </w:r>
      <w:r>
        <w:rPr>
          <w:rFonts w:hint="eastAsia" w:ascii="仿宋_GB2312" w:hAnsi="宋体" w:eastAsia="仿宋_GB2312" w:cs="仿宋_GB2312"/>
          <w:i w:val="0"/>
          <w:caps w:val="0"/>
          <w:color w:val="000000"/>
          <w:spacing w:val="0"/>
          <w:kern w:val="0"/>
          <w:sz w:val="32"/>
          <w:szCs w:val="32"/>
          <w:shd w:val="clear" w:fill="FFFFFF"/>
          <w:lang w:val="en-US" w:eastAsia="zh-CN" w:bidi="ar"/>
        </w:rPr>
        <w:t>日内，向广州市人民政府（地址：越秀区小北路</w:t>
      </w:r>
      <w:r>
        <w:rPr>
          <w:rFonts w:hint="eastAsia" w:ascii="宋体" w:hAnsi="宋体" w:eastAsia="宋体" w:cs="宋体"/>
          <w:i w:val="0"/>
          <w:caps w:val="0"/>
          <w:color w:val="000000"/>
          <w:spacing w:val="0"/>
          <w:kern w:val="0"/>
          <w:sz w:val="32"/>
          <w:szCs w:val="32"/>
          <w:shd w:val="clear" w:fill="FFFFFF"/>
          <w:lang w:val="en-US" w:eastAsia="zh-CN" w:bidi="ar"/>
        </w:rPr>
        <w:t>183</w:t>
      </w:r>
      <w:r>
        <w:rPr>
          <w:rFonts w:hint="eastAsia" w:ascii="仿宋_GB2312" w:hAnsi="宋体" w:eastAsia="仿宋_GB2312" w:cs="仿宋_GB2312"/>
          <w:i w:val="0"/>
          <w:caps w:val="0"/>
          <w:color w:val="000000"/>
          <w:spacing w:val="0"/>
          <w:kern w:val="0"/>
          <w:sz w:val="32"/>
          <w:szCs w:val="32"/>
          <w:shd w:val="clear" w:fill="FFFFFF"/>
          <w:lang w:val="en-US" w:eastAsia="zh-CN" w:bidi="ar"/>
        </w:rPr>
        <w:t>号金和大厦</w:t>
      </w:r>
      <w:r>
        <w:rPr>
          <w:rFonts w:hint="eastAsia" w:ascii="宋体" w:hAnsi="宋体" w:eastAsia="宋体" w:cs="宋体"/>
          <w:i w:val="0"/>
          <w:caps w:val="0"/>
          <w:color w:val="000000"/>
          <w:spacing w:val="0"/>
          <w:kern w:val="0"/>
          <w:sz w:val="32"/>
          <w:szCs w:val="32"/>
          <w:shd w:val="clear" w:fill="FFFFFF"/>
          <w:lang w:val="en-US" w:eastAsia="zh-CN" w:bidi="ar"/>
        </w:rPr>
        <w:t>2</w:t>
      </w:r>
      <w:r>
        <w:rPr>
          <w:rFonts w:hint="eastAsia" w:ascii="仿宋_GB2312" w:hAnsi="宋体" w:eastAsia="仿宋_GB2312" w:cs="仿宋_GB2312"/>
          <w:i w:val="0"/>
          <w:caps w:val="0"/>
          <w:color w:val="000000"/>
          <w:spacing w:val="0"/>
          <w:kern w:val="0"/>
          <w:sz w:val="32"/>
          <w:szCs w:val="32"/>
          <w:shd w:val="clear" w:fill="FFFFFF"/>
          <w:lang w:val="en-US" w:eastAsia="zh-CN" w:bidi="ar"/>
        </w:rPr>
        <w:t>楼，电话：</w:t>
      </w:r>
      <w:r>
        <w:rPr>
          <w:rFonts w:hint="eastAsia" w:ascii="宋体" w:hAnsi="宋体" w:eastAsia="宋体" w:cs="宋体"/>
          <w:i w:val="0"/>
          <w:caps w:val="0"/>
          <w:color w:val="000000"/>
          <w:spacing w:val="0"/>
          <w:kern w:val="0"/>
          <w:sz w:val="32"/>
          <w:szCs w:val="32"/>
          <w:shd w:val="clear" w:fill="FFFFFF"/>
          <w:lang w:val="en-US" w:eastAsia="zh-CN" w:bidi="ar"/>
        </w:rPr>
        <w:t>83555988</w:t>
      </w:r>
      <w:r>
        <w:rPr>
          <w:rFonts w:hint="eastAsia" w:ascii="仿宋_GB2312" w:hAnsi="宋体" w:eastAsia="仿宋_GB2312" w:cs="仿宋_GB2312"/>
          <w:i w:val="0"/>
          <w:caps w:val="0"/>
          <w:color w:val="000000"/>
          <w:spacing w:val="0"/>
          <w:kern w:val="0"/>
          <w:sz w:val="32"/>
          <w:szCs w:val="32"/>
          <w:shd w:val="clear" w:fill="FFFFFF"/>
          <w:lang w:val="en-US" w:eastAsia="zh-CN" w:bidi="ar"/>
        </w:rPr>
        <w:t>）或广东省环境保护厅（地址：天河区龙口西路</w:t>
      </w:r>
      <w:r>
        <w:rPr>
          <w:rFonts w:hint="eastAsia" w:ascii="宋体" w:hAnsi="宋体" w:eastAsia="宋体" w:cs="宋体"/>
          <w:i w:val="0"/>
          <w:caps w:val="0"/>
          <w:color w:val="000000"/>
          <w:spacing w:val="0"/>
          <w:kern w:val="0"/>
          <w:sz w:val="32"/>
          <w:szCs w:val="32"/>
          <w:shd w:val="clear" w:fill="FFFFFF"/>
          <w:lang w:val="en-US" w:eastAsia="zh-CN" w:bidi="ar"/>
        </w:rPr>
        <w:t>213</w:t>
      </w:r>
      <w:r>
        <w:rPr>
          <w:rFonts w:hint="eastAsia" w:ascii="仿宋_GB2312" w:hAnsi="宋体" w:eastAsia="仿宋_GB2312" w:cs="仿宋_GB2312"/>
          <w:i w:val="0"/>
          <w:caps w:val="0"/>
          <w:color w:val="000000"/>
          <w:spacing w:val="0"/>
          <w:kern w:val="0"/>
          <w:sz w:val="32"/>
          <w:szCs w:val="32"/>
          <w:shd w:val="clear" w:fill="FFFFFF"/>
          <w:lang w:val="en-US" w:eastAsia="zh-CN" w:bidi="ar"/>
        </w:rPr>
        <w:t>号，电话：</w:t>
      </w:r>
      <w:r>
        <w:rPr>
          <w:rFonts w:hint="eastAsia" w:ascii="宋体" w:hAnsi="宋体" w:eastAsia="宋体" w:cs="宋体"/>
          <w:i w:val="0"/>
          <w:caps w:val="0"/>
          <w:color w:val="000000"/>
          <w:spacing w:val="0"/>
          <w:kern w:val="0"/>
          <w:sz w:val="32"/>
          <w:szCs w:val="32"/>
          <w:shd w:val="clear" w:fill="FFFFFF"/>
          <w:lang w:val="en-US" w:eastAsia="zh-CN" w:bidi="ar"/>
        </w:rPr>
        <w:t>87533928</w:t>
      </w:r>
      <w:r>
        <w:rPr>
          <w:rFonts w:hint="eastAsia" w:ascii="仿宋_GB2312" w:hAnsi="宋体" w:eastAsia="仿宋_GB2312" w:cs="仿宋_GB2312"/>
          <w:i w:val="0"/>
          <w:caps w:val="0"/>
          <w:color w:val="000000"/>
          <w:spacing w:val="0"/>
          <w:kern w:val="0"/>
          <w:sz w:val="32"/>
          <w:szCs w:val="32"/>
          <w:shd w:val="clear" w:fill="FFFFFF"/>
          <w:lang w:val="en-US" w:eastAsia="zh-CN" w:bidi="ar"/>
        </w:rPr>
        <w:t>、</w:t>
      </w:r>
      <w:r>
        <w:rPr>
          <w:rFonts w:hint="eastAsia" w:ascii="宋体" w:hAnsi="宋体" w:eastAsia="宋体" w:cs="宋体"/>
          <w:i w:val="0"/>
          <w:caps w:val="0"/>
          <w:color w:val="000000"/>
          <w:spacing w:val="0"/>
          <w:kern w:val="0"/>
          <w:sz w:val="32"/>
          <w:szCs w:val="32"/>
          <w:shd w:val="clear" w:fill="FFFFFF"/>
          <w:lang w:val="en-US" w:eastAsia="zh-CN" w:bidi="ar"/>
        </w:rPr>
        <w:t>87531656</w:t>
      </w:r>
      <w:r>
        <w:rPr>
          <w:rFonts w:hint="eastAsia" w:ascii="仿宋_GB2312" w:hAnsi="宋体" w:eastAsia="仿宋_GB2312" w:cs="仿宋_GB2312"/>
          <w:i w:val="0"/>
          <w:caps w:val="0"/>
          <w:color w:val="000000"/>
          <w:spacing w:val="0"/>
          <w:kern w:val="0"/>
          <w:sz w:val="32"/>
          <w:szCs w:val="32"/>
          <w:shd w:val="clear" w:fill="FFFFFF"/>
          <w:lang w:val="en-US" w:eastAsia="zh-CN" w:bidi="ar"/>
        </w:rPr>
        <w:t>）提出行政复议申请，或在六个月内直接向有管辖权的人民法院提起行政诉讼。行政复议、行政诉讼期间内，不得停止本决定的履行。</w:t>
      </w:r>
    </w:p>
    <w:p w14:paraId="2A5E381F">
      <w:pPr>
        <w:keepNext w:val="0"/>
        <w:keepLines w:val="0"/>
        <w:widowControl/>
        <w:suppressLineNumbers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逾期不履行本处罚决定，我局将申请人民法院强制执行，并按罚款额每日加处百分之三罚款。</w:t>
      </w:r>
    </w:p>
    <w:p w14:paraId="7B8BB4D1">
      <w:pPr>
        <w:keepNext w:val="0"/>
        <w:keepLines w:val="0"/>
        <w:widowControl/>
        <w:suppressLineNumbers w:val="0"/>
        <w:spacing w:before="45" w:beforeAutospacing="0" w:after="45" w:afterAutospacing="0" w:line="520" w:lineRule="atLeast"/>
        <w:ind w:left="150" w:right="1044"/>
        <w:jc w:val="right"/>
        <w:rPr>
          <w:sz w:val="21"/>
          <w:szCs w:val="21"/>
        </w:rPr>
      </w:pPr>
      <w:r>
        <w:rPr>
          <w:rFonts w:hint="eastAsia" w:ascii="宋体" w:hAnsi="宋体" w:eastAsia="宋体" w:cs="宋体"/>
          <w:i w:val="0"/>
          <w:caps w:val="0"/>
          <w:color w:val="000000"/>
          <w:spacing w:val="0"/>
          <w:kern w:val="0"/>
          <w:sz w:val="21"/>
          <w:szCs w:val="21"/>
          <w:shd w:val="clear" w:fill="FFFFFF"/>
          <w:lang w:val="en-US" w:eastAsia="zh-CN" w:bidi="ar"/>
        </w:rPr>
        <w:t> </w:t>
      </w:r>
    </w:p>
    <w:p w14:paraId="1C97FBCB">
      <w:pPr>
        <w:keepNext w:val="0"/>
        <w:keepLines w:val="0"/>
        <w:widowControl/>
        <w:suppressLineNumbers w:val="0"/>
        <w:spacing w:before="45" w:beforeAutospacing="0" w:after="45" w:afterAutospacing="0" w:line="520" w:lineRule="atLeast"/>
        <w:ind w:left="150" w:right="1044"/>
        <w:jc w:val="right"/>
        <w:rPr>
          <w:sz w:val="21"/>
          <w:szCs w:val="21"/>
        </w:rPr>
      </w:pPr>
      <w:r>
        <w:rPr>
          <w:rFonts w:hint="eastAsia" w:ascii="仿宋_GB2312" w:hAnsi="宋体" w:eastAsia="仿宋_GB2312" w:cs="仿宋_GB2312"/>
          <w:i w:val="0"/>
          <w:caps w:val="0"/>
          <w:color w:val="000000"/>
          <w:spacing w:val="0"/>
          <w:kern w:val="0"/>
          <w:sz w:val="32"/>
          <w:szCs w:val="32"/>
          <w:shd w:val="clear" w:fill="FFFFFF"/>
          <w:lang w:val="en-US" w:eastAsia="zh-CN" w:bidi="ar"/>
        </w:rPr>
        <w:t>广州市环境保护局</w:t>
      </w:r>
    </w:p>
    <w:p w14:paraId="08451D96">
      <w:pPr>
        <w:keepNext w:val="0"/>
        <w:keepLines w:val="0"/>
        <w:widowControl/>
        <w:suppressLineNumbers w:val="0"/>
        <w:spacing w:before="45" w:beforeAutospacing="0" w:after="45" w:afterAutospacing="0" w:line="520" w:lineRule="atLeast"/>
        <w:ind w:left="150" w:right="1044"/>
        <w:jc w:val="right"/>
        <w:rPr>
          <w:sz w:val="21"/>
          <w:szCs w:val="21"/>
        </w:rPr>
      </w:pPr>
      <w:r>
        <w:rPr>
          <w:rFonts w:hint="eastAsia" w:ascii="宋体" w:hAnsi="宋体" w:eastAsia="宋体" w:cs="宋体"/>
          <w:i w:val="0"/>
          <w:caps w:val="0"/>
          <w:color w:val="000000"/>
          <w:spacing w:val="0"/>
          <w:kern w:val="0"/>
          <w:sz w:val="32"/>
          <w:szCs w:val="32"/>
          <w:shd w:val="clear" w:fill="FFFFFF"/>
          <w:lang w:val="en-US" w:eastAsia="zh-CN" w:bidi="ar"/>
        </w:rPr>
        <w:t>2018</w:t>
      </w:r>
      <w:r>
        <w:rPr>
          <w:rFonts w:hint="eastAsia" w:ascii="仿宋_GB2312" w:hAnsi="宋体" w:eastAsia="仿宋_GB2312" w:cs="仿宋_GB2312"/>
          <w:i w:val="0"/>
          <w:caps w:val="0"/>
          <w:color w:val="000000"/>
          <w:spacing w:val="0"/>
          <w:kern w:val="0"/>
          <w:sz w:val="32"/>
          <w:szCs w:val="32"/>
          <w:shd w:val="clear" w:fill="FFFFFF"/>
          <w:lang w:val="en-US" w:eastAsia="zh-CN" w:bidi="ar"/>
        </w:rPr>
        <w:t>年</w:t>
      </w:r>
      <w:r>
        <w:rPr>
          <w:rFonts w:hint="eastAsia" w:ascii="宋体" w:hAnsi="宋体" w:eastAsia="宋体" w:cs="宋体"/>
          <w:i w:val="0"/>
          <w:caps w:val="0"/>
          <w:color w:val="000000"/>
          <w:spacing w:val="0"/>
          <w:kern w:val="0"/>
          <w:sz w:val="32"/>
          <w:szCs w:val="32"/>
          <w:shd w:val="clear" w:fill="FFFFFF"/>
          <w:lang w:val="en-US" w:eastAsia="zh-CN" w:bidi="ar"/>
        </w:rPr>
        <w:t>11</w:t>
      </w:r>
      <w:r>
        <w:rPr>
          <w:rFonts w:hint="eastAsia" w:ascii="仿宋_GB2312" w:hAnsi="宋体" w:eastAsia="仿宋_GB2312" w:cs="仿宋_GB2312"/>
          <w:i w:val="0"/>
          <w:caps w:val="0"/>
          <w:color w:val="000000"/>
          <w:spacing w:val="0"/>
          <w:kern w:val="0"/>
          <w:sz w:val="32"/>
          <w:szCs w:val="32"/>
          <w:shd w:val="clear" w:fill="FFFFFF"/>
          <w:lang w:val="en-US" w:eastAsia="zh-CN" w:bidi="ar"/>
        </w:rPr>
        <w:t>月</w:t>
      </w:r>
      <w:r>
        <w:rPr>
          <w:rFonts w:hint="eastAsia" w:ascii="宋体" w:hAnsi="宋体" w:eastAsia="宋体" w:cs="宋体"/>
          <w:i w:val="0"/>
          <w:caps w:val="0"/>
          <w:color w:val="000000"/>
          <w:spacing w:val="0"/>
          <w:kern w:val="0"/>
          <w:sz w:val="32"/>
          <w:szCs w:val="32"/>
          <w:shd w:val="clear" w:fill="FFFFFF"/>
          <w:lang w:val="en-US" w:eastAsia="zh-CN" w:bidi="ar"/>
        </w:rPr>
        <w:t>16</w:t>
      </w:r>
      <w:r>
        <w:rPr>
          <w:rFonts w:hint="eastAsia" w:ascii="仿宋_GB2312" w:hAnsi="宋体" w:eastAsia="仿宋_GB2312" w:cs="仿宋_GB2312"/>
          <w:i w:val="0"/>
          <w:caps w:val="0"/>
          <w:color w:val="000000"/>
          <w:spacing w:val="0"/>
          <w:kern w:val="0"/>
          <w:sz w:val="32"/>
          <w:szCs w:val="32"/>
          <w:shd w:val="clear" w:fill="FFFFFF"/>
          <w:lang w:val="en-US" w:eastAsia="zh-CN" w:bidi="ar"/>
        </w:rPr>
        <w:t>日</w:t>
      </w:r>
    </w:p>
    <w:p w14:paraId="62529A04">
      <w:pPr>
        <w:keepNext w:val="0"/>
        <w:keepLines w:val="0"/>
        <w:widowControl/>
        <w:suppressLineNumbers w:val="0"/>
        <w:spacing w:before="45" w:beforeAutospacing="0" w:after="45" w:afterAutospacing="0" w:line="520" w:lineRule="atLeast"/>
        <w:ind w:left="150" w:right="1044"/>
        <w:jc w:val="right"/>
        <w:rPr>
          <w:sz w:val="21"/>
          <w:szCs w:val="21"/>
        </w:rPr>
      </w:pPr>
      <w:r>
        <w:rPr>
          <w:rFonts w:hint="eastAsia" w:ascii="宋体" w:hAnsi="宋体" w:eastAsia="宋体" w:cs="宋体"/>
          <w:i w:val="0"/>
          <w:caps w:val="0"/>
          <w:color w:val="000000"/>
          <w:spacing w:val="0"/>
          <w:kern w:val="0"/>
          <w:sz w:val="32"/>
          <w:szCs w:val="32"/>
          <w:shd w:val="clear" w:fill="FFFFFF"/>
          <w:lang w:val="en-US" w:eastAsia="zh-CN" w:bidi="ar"/>
        </w:rPr>
        <w:t> </w:t>
      </w:r>
    </w:p>
    <w:p w14:paraId="5506CD09">
      <w:pPr>
        <w:pStyle w:val="2"/>
        <w:keepNext w:val="0"/>
        <w:keepLines w:val="0"/>
        <w:widowControl/>
        <w:suppressLineNumbers w:val="0"/>
        <w:spacing w:before="45" w:beforeAutospacing="0" w:after="0" w:afterAutospacing="0" w:line="520" w:lineRule="atLeast"/>
        <w:ind w:left="150" w:right="150"/>
        <w:jc w:val="left"/>
        <w:rPr>
          <w:sz w:val="21"/>
          <w:szCs w:val="21"/>
        </w:rPr>
      </w:pPr>
      <w:r>
        <w:rPr>
          <w:rFonts w:hint="eastAsia" w:ascii="仿宋_GB2312" w:hAnsi="宋体" w:eastAsia="仿宋_GB2312" w:cs="仿宋_GB2312"/>
          <w:i w:val="0"/>
          <w:caps w:val="0"/>
          <w:color w:val="000000"/>
          <w:spacing w:val="0"/>
          <w:sz w:val="28"/>
          <w:szCs w:val="28"/>
          <w:shd w:val="clear" w:fill="FFFFFF"/>
        </w:rPr>
        <w:t>  抄送：局辐管处、执法监察支队，市固管中心，南沙区环保水务局。</w:t>
      </w:r>
    </w:p>
    <w:p w14:paraId="3689149D"/>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36169"/>
    <w:rsid w:val="0C336169"/>
    <w:rsid w:val="268D0943"/>
    <w:rsid w:val="5B744FC8"/>
    <w:rsid w:val="7FC9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1390</Words>
  <Characters>1518</Characters>
  <Lines>0</Lines>
  <Paragraphs>0</Paragraphs>
  <TotalTime>0</TotalTime>
  <ScaleCrop>false</ScaleCrop>
  <LinksUpToDate>false</LinksUpToDate>
  <CharactersWithSpaces>1547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2019-01-28T03:40:00Z</dcterms:created>
  <dc:creator>黄文宇</dc:creator>
  <cp:lastModifiedBy>Administrator</cp:lastModifiedBy>
  <dcterms:modified xsi:type="dcterms:W3CDTF">2025-02-07T02:23:06Z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eyJoZGlkIjoiZjFhNDVhNDNlOTcyMTZlNmY2ODc5YjM0NjExNDliNTYiLCJ1c2VySWQiOiI1Mjk1MTI5NTUifQ==</vt:lpwstr>
  </property>
  <property fmtid="{D5CDD505-2E9C-101B-9397-08002B2CF9AE}" pid="4" name="ICV">
    <vt:lpwstr>08B6BC1B5D6B484BAEC28F18F73FA3EE_12</vt:lpwstr>
  </property>
</Properties>
</file>