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854A">
      <w:pPr>
        <w:spacing w:line="560" w:lineRule="exact"/>
        <w:jc w:val="center"/>
        <w:rPr>
          <w:rFonts w:eastAsia="黑体"/>
          <w:sz w:val="36"/>
          <w:szCs w:val="36"/>
        </w:rPr>
      </w:pPr>
      <w:r>
        <w:rPr>
          <w:rFonts w:hint="eastAsia" w:eastAsia="黑体"/>
          <w:sz w:val="36"/>
          <w:szCs w:val="36"/>
        </w:rPr>
        <w:t>关于《广州市新污染物环境调查监测与风险评估》项目专用材料（第五批）采购需求书</w:t>
      </w:r>
    </w:p>
    <w:p w14:paraId="038E7F20">
      <w:pPr>
        <w:rPr>
          <w:sz w:val="28"/>
          <w:szCs w:val="28"/>
        </w:rPr>
      </w:pPr>
    </w:p>
    <w:p w14:paraId="4159480E">
      <w:pPr>
        <w:spacing w:line="560" w:lineRule="exact"/>
        <w:rPr>
          <w:rFonts w:eastAsia="黑体"/>
          <w:sz w:val="32"/>
          <w:szCs w:val="32"/>
        </w:rPr>
      </w:pPr>
      <w:r>
        <w:rPr>
          <w:rFonts w:hint="eastAsia" w:eastAsia="黑体"/>
          <w:sz w:val="32"/>
          <w:szCs w:val="32"/>
        </w:rPr>
        <w:t>一、项目基本情况</w:t>
      </w:r>
    </w:p>
    <w:p w14:paraId="3D4E99A6">
      <w:pPr>
        <w:ind w:firstLine="280" w:firstLineChars="100"/>
        <w:rPr>
          <w:rFonts w:ascii="仿宋_GB2312" w:eastAsia="仿宋_GB2312" w:hAnsiTheme="minorEastAsia"/>
          <w:sz w:val="32"/>
          <w:szCs w:val="32"/>
        </w:rPr>
      </w:pPr>
      <w:r>
        <w:rPr>
          <w:rFonts w:hint="eastAsia"/>
          <w:sz w:val="28"/>
          <w:szCs w:val="28"/>
        </w:rPr>
        <w:t>（一）项目概况</w:t>
      </w:r>
    </w:p>
    <w:p w14:paraId="47CB0ED1">
      <w:pPr>
        <w:ind w:firstLine="640" w:firstLineChars="200"/>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本项目预算2.35万元，采购</w:t>
      </w:r>
      <w:r>
        <w:rPr>
          <w:rFonts w:hint="eastAsia" w:ascii="仿宋_GB2312" w:hAnsi="方正小标宋简体" w:eastAsia="仿宋_GB2312" w:cs="方正小标宋简体"/>
          <w:sz w:val="32"/>
          <w:szCs w:val="32"/>
        </w:rPr>
        <w:t>标准物质</w:t>
      </w:r>
      <w:r>
        <w:rPr>
          <w:rFonts w:hint="eastAsia" w:ascii="仿宋_GB2312" w:eastAsia="仿宋_GB2312" w:cs="仿宋" w:hAnsiTheme="minorEastAsia"/>
          <w:color w:val="000000"/>
          <w:kern w:val="0"/>
          <w:sz w:val="32"/>
          <w:szCs w:val="32"/>
        </w:rPr>
        <w:t>1批。</w:t>
      </w:r>
    </w:p>
    <w:p w14:paraId="2499D2E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6ACF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5BD1DB">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14:paraId="00FAF7C1">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78199B24">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5D1C1CDE">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4E6A2A0D">
            <w:pPr>
              <w:jc w:val="center"/>
              <w:rPr>
                <w:rFonts w:ascii="仿宋_GB2312" w:eastAsia="仿宋_GB2312"/>
                <w:sz w:val="32"/>
                <w:szCs w:val="32"/>
              </w:rPr>
            </w:pPr>
            <w:r>
              <w:rPr>
                <w:rFonts w:hint="eastAsia" w:ascii="仿宋_GB2312" w:eastAsia="仿宋_GB2312"/>
                <w:sz w:val="32"/>
                <w:szCs w:val="32"/>
              </w:rPr>
              <w:t>备注</w:t>
            </w:r>
          </w:p>
        </w:tc>
      </w:tr>
      <w:tr w14:paraId="7836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CA203B">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6052DDEE">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标准物质</w:t>
            </w:r>
          </w:p>
        </w:tc>
        <w:tc>
          <w:tcPr>
            <w:tcW w:w="1704" w:type="dxa"/>
            <w:vAlign w:val="center"/>
          </w:tcPr>
          <w:p w14:paraId="47BDC53B">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5C8EB40C">
            <w:pPr>
              <w:jc w:val="center"/>
              <w:rPr>
                <w:rFonts w:ascii="仿宋_GB2312" w:eastAsia="仿宋_GB2312"/>
                <w:sz w:val="32"/>
                <w:szCs w:val="32"/>
              </w:rPr>
            </w:pPr>
            <w:r>
              <w:rPr>
                <w:rFonts w:hint="eastAsia" w:ascii="仿宋_GB2312" w:eastAsia="仿宋_GB2312"/>
                <w:sz w:val="32"/>
                <w:szCs w:val="32"/>
              </w:rPr>
              <w:t>2.35</w:t>
            </w:r>
          </w:p>
        </w:tc>
        <w:tc>
          <w:tcPr>
            <w:tcW w:w="1978" w:type="dxa"/>
            <w:vAlign w:val="center"/>
          </w:tcPr>
          <w:p w14:paraId="197BB294">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w:t>
            </w:r>
          </w:p>
        </w:tc>
      </w:tr>
    </w:tbl>
    <w:p w14:paraId="11E21A5B">
      <w:pPr>
        <w:spacing w:line="560" w:lineRule="exact"/>
        <w:rPr>
          <w:rFonts w:eastAsia="黑体"/>
          <w:sz w:val="32"/>
          <w:szCs w:val="32"/>
        </w:rPr>
      </w:pPr>
      <w:r>
        <w:rPr>
          <w:rFonts w:hint="eastAsia" w:eastAsia="黑体"/>
          <w:sz w:val="32"/>
          <w:szCs w:val="32"/>
        </w:rPr>
        <w:t>二、技术要求</w:t>
      </w:r>
    </w:p>
    <w:p w14:paraId="2A21DFA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1F8C8EE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2414069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3425387B">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711CD85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696030A8">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0BBC41D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6E97EB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hint="eastAsia" w:eastAsia="仿宋_GB2312"/>
          <w:color w:val="102401"/>
          <w:kern w:val="0"/>
          <w:sz w:val="32"/>
          <w:szCs w:val="32"/>
        </w:rPr>
        <w:t>试剂</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14:paraId="6682E188">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496B41E2">
      <w:pPr>
        <w:spacing w:line="560" w:lineRule="exact"/>
        <w:rPr>
          <w:rFonts w:eastAsia="黑体"/>
          <w:sz w:val="32"/>
          <w:szCs w:val="32"/>
        </w:rPr>
      </w:pPr>
      <w:r>
        <w:rPr>
          <w:rFonts w:hint="eastAsia" w:eastAsia="黑体"/>
          <w:sz w:val="32"/>
          <w:szCs w:val="32"/>
        </w:rPr>
        <w:t>三、交货时间、方式及地点</w:t>
      </w:r>
    </w:p>
    <w:p w14:paraId="018F7AF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0DE5FEF0">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合同签订后产品30个自然日内完成供货。</w:t>
      </w:r>
    </w:p>
    <w:p w14:paraId="59FAB783">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302F0C78">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6287A822">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4D2CF935">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14:paraId="1A47B925">
      <w:pPr>
        <w:spacing w:line="560" w:lineRule="exact"/>
        <w:rPr>
          <w:rFonts w:eastAsia="黑体"/>
          <w:sz w:val="32"/>
          <w:szCs w:val="32"/>
        </w:rPr>
      </w:pPr>
      <w:r>
        <w:rPr>
          <w:rFonts w:hint="eastAsia" w:eastAsia="黑体"/>
          <w:sz w:val="32"/>
          <w:szCs w:val="32"/>
        </w:rPr>
        <w:t>四、验收要求</w:t>
      </w:r>
    </w:p>
    <w:p w14:paraId="3CAB68F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0AC7CED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066356C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2547C95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4EB990E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7F11AF8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4C65DE62">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采购资金支付</w:t>
      </w:r>
    </w:p>
    <w:p w14:paraId="37204BB5">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完成供货、验收并收发票后，采购方于5个工作日内办理支付合同总金额。</w:t>
      </w:r>
    </w:p>
    <w:p w14:paraId="581DB831">
      <w:pPr>
        <w:spacing w:line="560" w:lineRule="exact"/>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F800A7"/>
    <w:rsid w:val="00066863"/>
    <w:rsid w:val="00097107"/>
    <w:rsid w:val="000978E6"/>
    <w:rsid w:val="000C6BA2"/>
    <w:rsid w:val="000F38DA"/>
    <w:rsid w:val="00104659"/>
    <w:rsid w:val="001156AE"/>
    <w:rsid w:val="00283BAB"/>
    <w:rsid w:val="002D6DE3"/>
    <w:rsid w:val="002F3CEF"/>
    <w:rsid w:val="00313410"/>
    <w:rsid w:val="003E47B7"/>
    <w:rsid w:val="003F0280"/>
    <w:rsid w:val="004172BD"/>
    <w:rsid w:val="004B672E"/>
    <w:rsid w:val="00533A83"/>
    <w:rsid w:val="00547FD2"/>
    <w:rsid w:val="0055647C"/>
    <w:rsid w:val="005C555A"/>
    <w:rsid w:val="005E292D"/>
    <w:rsid w:val="007040AE"/>
    <w:rsid w:val="007478AA"/>
    <w:rsid w:val="00757165"/>
    <w:rsid w:val="0076024A"/>
    <w:rsid w:val="007C572C"/>
    <w:rsid w:val="007D5A49"/>
    <w:rsid w:val="00826A82"/>
    <w:rsid w:val="00847FCB"/>
    <w:rsid w:val="00850741"/>
    <w:rsid w:val="008649A6"/>
    <w:rsid w:val="00912AB3"/>
    <w:rsid w:val="00933253"/>
    <w:rsid w:val="009A29C1"/>
    <w:rsid w:val="009C7D16"/>
    <w:rsid w:val="009E13F9"/>
    <w:rsid w:val="00A24063"/>
    <w:rsid w:val="00A4551E"/>
    <w:rsid w:val="00A47FAC"/>
    <w:rsid w:val="00A55A3D"/>
    <w:rsid w:val="00A60A53"/>
    <w:rsid w:val="00B054A5"/>
    <w:rsid w:val="00B4501E"/>
    <w:rsid w:val="00B53896"/>
    <w:rsid w:val="00B7280C"/>
    <w:rsid w:val="00B842B0"/>
    <w:rsid w:val="00BC6D52"/>
    <w:rsid w:val="00C623E6"/>
    <w:rsid w:val="00C67A5D"/>
    <w:rsid w:val="00CC6B75"/>
    <w:rsid w:val="00CD0BF1"/>
    <w:rsid w:val="00D3322F"/>
    <w:rsid w:val="00D52344"/>
    <w:rsid w:val="00D81C86"/>
    <w:rsid w:val="00DE22F9"/>
    <w:rsid w:val="00DF6083"/>
    <w:rsid w:val="00E3343D"/>
    <w:rsid w:val="00E46389"/>
    <w:rsid w:val="00F10FE8"/>
    <w:rsid w:val="00F24661"/>
    <w:rsid w:val="00F57A2D"/>
    <w:rsid w:val="00F800A7"/>
    <w:rsid w:val="00FA50AB"/>
    <w:rsid w:val="00FB5DA7"/>
    <w:rsid w:val="0B492353"/>
    <w:rsid w:val="178A3AD7"/>
    <w:rsid w:val="186871D7"/>
    <w:rsid w:val="1E3641CE"/>
    <w:rsid w:val="1FBB0870"/>
    <w:rsid w:val="3353526D"/>
    <w:rsid w:val="38F80078"/>
    <w:rsid w:val="42930A4C"/>
    <w:rsid w:val="4402298E"/>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913</Words>
  <Characters>963</Characters>
  <Lines>7</Lines>
  <Paragraphs>2</Paragraphs>
  <TotalTime>169</TotalTime>
  <ScaleCrop>false</ScaleCrop>
  <LinksUpToDate>false</LinksUpToDate>
  <CharactersWithSpaces>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2024-05-08T08:36:00Z</dcterms:created>
  <dc:creator>pc</dc:creator>
  <cp:lastModifiedBy>Administrator</cp:lastModifiedBy>
  <dcterms:modified xsi:type="dcterms:W3CDTF">2025-02-06T07:32:14Z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A8A2B5E3DCCC4F178727B9AAD1351974_12</vt:lpwstr>
  </property>
  <property fmtid="{D5CDD505-2E9C-101B-9397-08002B2CF9AE}" pid="4" name="KSOTemplateDocerSaveRecord">
    <vt:lpwstr>eyJoZGlkIjoiZjFhNDVhNDNlOTcyMTZlNmY2ODc5YjM0NjExNDliNTYiLCJ1c2VySWQiOiI1Mjk1MTI5NTUifQ==</vt:lpwstr>
  </property>
</Properties>
</file>