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600F">
      <w:pPr>
        <w:jc w:val="center"/>
        <w:rPr>
          <w:rFonts w:ascii="黑体" w:eastAsia="黑体" w:cs="黑体"/>
          <w:color w:val="000000"/>
          <w:kern w:val="0"/>
          <w:sz w:val="44"/>
          <w:szCs w:val="44"/>
        </w:rPr>
      </w:pPr>
      <w:r>
        <w:rPr>
          <w:rFonts w:hint="eastAsia" w:ascii="黑体" w:eastAsia="黑体" w:cs="黑体"/>
          <w:color w:val="000000"/>
          <w:kern w:val="0"/>
          <w:sz w:val="44"/>
          <w:szCs w:val="44"/>
        </w:rPr>
        <w:t>2023年广州市环境空气挥发性有机物监测工作经费</w:t>
      </w:r>
      <w:r>
        <w:rPr>
          <w:rFonts w:hint="eastAsia"/>
          <w:b/>
          <w:sz w:val="44"/>
          <w:szCs w:val="44"/>
        </w:rPr>
        <w:t>专用材料采购需求书</w:t>
      </w:r>
    </w:p>
    <w:p w14:paraId="007D9065">
      <w:pPr>
        <w:rPr>
          <w:sz w:val="28"/>
          <w:szCs w:val="28"/>
        </w:rPr>
      </w:pPr>
    </w:p>
    <w:p w14:paraId="0C4CDCDB">
      <w:pPr>
        <w:rPr>
          <w:rFonts w:asciiTheme="minorEastAsia" w:hAnsiTheme="minorEastAsia"/>
          <w:sz w:val="28"/>
          <w:szCs w:val="28"/>
        </w:rPr>
      </w:pPr>
      <w:r>
        <w:rPr>
          <w:rFonts w:hint="eastAsia" w:asciiTheme="minorEastAsia" w:hAnsiTheme="minorEastAsia"/>
          <w:sz w:val="28"/>
          <w:szCs w:val="28"/>
        </w:rPr>
        <w:t>一、项目基本情况</w:t>
      </w:r>
    </w:p>
    <w:p w14:paraId="6C953E6A">
      <w:pPr>
        <w:rPr>
          <w:rFonts w:asciiTheme="minorEastAsia" w:hAnsiTheme="minorEastAsia"/>
          <w:sz w:val="28"/>
          <w:szCs w:val="28"/>
        </w:rPr>
      </w:pPr>
      <w:r>
        <w:rPr>
          <w:rFonts w:hint="eastAsia" w:asciiTheme="minorEastAsia" w:hAnsiTheme="minorEastAsia"/>
          <w:sz w:val="28"/>
          <w:szCs w:val="28"/>
        </w:rPr>
        <w:t>（一）项目概况</w:t>
      </w:r>
    </w:p>
    <w:p w14:paraId="586B4EF7">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本项目总预算为</w:t>
      </w:r>
      <w:r>
        <w:rPr>
          <w:rFonts w:hint="eastAsia" w:cs="仿宋" w:asciiTheme="minorEastAsia" w:hAnsiTheme="minorEastAsia"/>
          <w:kern w:val="0"/>
          <w:sz w:val="28"/>
          <w:szCs w:val="28"/>
        </w:rPr>
        <w:t>96万元，其中</w:t>
      </w:r>
      <w:r>
        <w:rPr>
          <w:rFonts w:cs="仿宋" w:asciiTheme="minorEastAsia" w:hAnsiTheme="minorEastAsia"/>
          <w:kern w:val="0"/>
          <w:sz w:val="28"/>
          <w:szCs w:val="28"/>
        </w:rPr>
        <w:t>专用材料费</w:t>
      </w:r>
      <w:r>
        <w:rPr>
          <w:rFonts w:hint="eastAsia" w:cs="仿宋" w:asciiTheme="minorEastAsia" w:hAnsiTheme="minorEastAsia"/>
          <w:kern w:val="0"/>
          <w:sz w:val="28"/>
          <w:szCs w:val="28"/>
        </w:rPr>
        <w:t>18.953</w:t>
      </w:r>
      <w:r>
        <w:rPr>
          <w:rFonts w:hint="eastAsia" w:cs="仿宋" w:asciiTheme="minorEastAsia" w:hAnsiTheme="minorEastAsia"/>
          <w:color w:val="000000"/>
          <w:kern w:val="0"/>
          <w:sz w:val="28"/>
          <w:szCs w:val="28"/>
        </w:rPr>
        <w:t>万。按省中心2023年环境空气挥发性有机物监测</w:t>
      </w:r>
      <w:r>
        <w:rPr>
          <w:rFonts w:cs="仿宋" w:asciiTheme="minorEastAsia" w:hAnsiTheme="minorEastAsia"/>
          <w:color w:val="000000"/>
          <w:kern w:val="0"/>
          <w:sz w:val="28"/>
          <w:szCs w:val="28"/>
        </w:rPr>
        <w:t>的任务安排，我站</w:t>
      </w:r>
      <w:r>
        <w:rPr>
          <w:rFonts w:hint="eastAsia" w:cs="仿宋" w:asciiTheme="minorEastAsia" w:hAnsiTheme="minorEastAsia"/>
          <w:color w:val="000000"/>
          <w:kern w:val="0"/>
          <w:sz w:val="28"/>
          <w:szCs w:val="28"/>
        </w:rPr>
        <w:t>负责广州市环境空气挥发性有机物监测工作，开展自动和手工同步监测，逐步提升我站环境空气挥发性有机物监测能力，为相关部门监管提供数据和技术支撑。中心检测室负责承担广州市环境空气挥发性有机物手工监测的样品分析工作，由于工作任务需要，现制定一批实验室专用材料采购需求书，</w:t>
      </w:r>
      <w:r>
        <w:rPr>
          <w:rFonts w:cs="仿宋" w:asciiTheme="minorEastAsia" w:hAnsiTheme="minorEastAsia"/>
          <w:color w:val="000000"/>
          <w:kern w:val="0"/>
          <w:sz w:val="28"/>
          <w:szCs w:val="28"/>
        </w:rPr>
        <w:t>以保障监测任务的顺利开展</w:t>
      </w:r>
      <w:r>
        <w:rPr>
          <w:rFonts w:hint="eastAsia" w:cs="仿宋" w:asciiTheme="minorEastAsia" w:hAnsiTheme="minorEastAsia"/>
          <w:color w:val="000000"/>
          <w:kern w:val="0"/>
          <w:sz w:val="28"/>
          <w:szCs w:val="28"/>
        </w:rPr>
        <w:t>。</w:t>
      </w:r>
    </w:p>
    <w:p w14:paraId="6275E132">
      <w:pPr>
        <w:rPr>
          <w:rFonts w:asciiTheme="minorEastAsia" w:hAnsiTheme="minorEastAsia"/>
          <w:sz w:val="28"/>
          <w:szCs w:val="28"/>
        </w:rPr>
      </w:pPr>
      <w:r>
        <w:rPr>
          <w:rFonts w:hint="eastAsia" w:asciiTheme="minorEastAsia" w:hAnsiTheme="minorEastAsia"/>
          <w:sz w:val="28"/>
          <w:szCs w:val="28"/>
        </w:rPr>
        <w:t>（二）项目内容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89"/>
        <w:gridCol w:w="1389"/>
        <w:gridCol w:w="1485"/>
        <w:gridCol w:w="2870"/>
      </w:tblGrid>
      <w:tr w14:paraId="14A1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pct"/>
            <w:vAlign w:val="center"/>
          </w:tcPr>
          <w:p w14:paraId="685DA2D6">
            <w:pPr>
              <w:jc w:val="center"/>
              <w:rPr>
                <w:rFonts w:asciiTheme="minorEastAsia" w:hAnsiTheme="minorEastAsia"/>
                <w:sz w:val="28"/>
                <w:szCs w:val="28"/>
              </w:rPr>
            </w:pPr>
          </w:p>
        </w:tc>
        <w:tc>
          <w:tcPr>
            <w:tcW w:w="991" w:type="pct"/>
            <w:vAlign w:val="center"/>
          </w:tcPr>
          <w:p w14:paraId="6DD5940F">
            <w:pPr>
              <w:jc w:val="center"/>
              <w:rPr>
                <w:rFonts w:asciiTheme="minorEastAsia" w:hAnsiTheme="minorEastAsia"/>
                <w:sz w:val="28"/>
                <w:szCs w:val="28"/>
              </w:rPr>
            </w:pPr>
            <w:r>
              <w:rPr>
                <w:rFonts w:hint="eastAsia" w:asciiTheme="minorEastAsia" w:hAnsiTheme="minorEastAsia"/>
                <w:sz w:val="28"/>
                <w:szCs w:val="28"/>
              </w:rPr>
              <w:t>采购标的</w:t>
            </w:r>
          </w:p>
        </w:tc>
        <w:tc>
          <w:tcPr>
            <w:tcW w:w="815" w:type="pct"/>
            <w:vAlign w:val="center"/>
          </w:tcPr>
          <w:p w14:paraId="5561E853">
            <w:pPr>
              <w:jc w:val="center"/>
              <w:rPr>
                <w:rFonts w:asciiTheme="minorEastAsia" w:hAnsiTheme="minorEastAsia"/>
                <w:sz w:val="28"/>
                <w:szCs w:val="28"/>
              </w:rPr>
            </w:pPr>
            <w:r>
              <w:rPr>
                <w:rFonts w:hint="eastAsia" w:asciiTheme="minorEastAsia" w:hAnsiTheme="minorEastAsia"/>
                <w:sz w:val="28"/>
                <w:szCs w:val="28"/>
              </w:rPr>
              <w:t>数量</w:t>
            </w:r>
          </w:p>
        </w:tc>
        <w:tc>
          <w:tcPr>
            <w:tcW w:w="871" w:type="pct"/>
            <w:vAlign w:val="center"/>
          </w:tcPr>
          <w:p w14:paraId="3D80522B">
            <w:pPr>
              <w:jc w:val="center"/>
              <w:rPr>
                <w:rFonts w:asciiTheme="minorEastAsia" w:hAnsiTheme="minorEastAsia"/>
                <w:sz w:val="28"/>
                <w:szCs w:val="28"/>
              </w:rPr>
            </w:pPr>
            <w:r>
              <w:rPr>
                <w:rFonts w:hint="eastAsia" w:asciiTheme="minorEastAsia" w:hAnsiTheme="minorEastAsia"/>
                <w:sz w:val="28"/>
                <w:szCs w:val="28"/>
              </w:rPr>
              <w:t>总价限价（万元）</w:t>
            </w:r>
          </w:p>
        </w:tc>
        <w:tc>
          <w:tcPr>
            <w:tcW w:w="1684" w:type="pct"/>
            <w:vAlign w:val="center"/>
          </w:tcPr>
          <w:p w14:paraId="5A65D0A0">
            <w:pPr>
              <w:jc w:val="center"/>
              <w:rPr>
                <w:rFonts w:asciiTheme="minorEastAsia" w:hAnsiTheme="minorEastAsia"/>
                <w:sz w:val="28"/>
                <w:szCs w:val="28"/>
              </w:rPr>
            </w:pPr>
            <w:r>
              <w:rPr>
                <w:rFonts w:hint="eastAsia" w:asciiTheme="minorEastAsia" w:hAnsiTheme="minorEastAsia"/>
                <w:sz w:val="28"/>
                <w:szCs w:val="28"/>
              </w:rPr>
              <w:t>备注</w:t>
            </w:r>
          </w:p>
        </w:tc>
      </w:tr>
      <w:tr w14:paraId="6F24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39" w:type="pct"/>
            <w:vAlign w:val="center"/>
          </w:tcPr>
          <w:p w14:paraId="0EA9584D">
            <w:pPr>
              <w:jc w:val="center"/>
              <w:rPr>
                <w:rFonts w:asciiTheme="minorEastAsia" w:hAnsiTheme="minorEastAsia"/>
                <w:sz w:val="28"/>
                <w:szCs w:val="28"/>
              </w:rPr>
            </w:pPr>
            <w:r>
              <w:rPr>
                <w:rFonts w:hint="eastAsia" w:asciiTheme="minorEastAsia" w:hAnsiTheme="minorEastAsia"/>
                <w:sz w:val="28"/>
                <w:szCs w:val="28"/>
              </w:rPr>
              <w:t>1</w:t>
            </w:r>
          </w:p>
        </w:tc>
        <w:tc>
          <w:tcPr>
            <w:tcW w:w="991" w:type="pct"/>
            <w:vAlign w:val="center"/>
          </w:tcPr>
          <w:p w14:paraId="1E3CD162">
            <w:pPr>
              <w:jc w:val="center"/>
              <w:rPr>
                <w:rFonts w:asciiTheme="minorEastAsia" w:hAnsiTheme="minorEastAsia"/>
                <w:sz w:val="28"/>
                <w:szCs w:val="28"/>
              </w:rPr>
            </w:pPr>
            <w:r>
              <w:rPr>
                <w:rFonts w:hint="eastAsia" w:asciiTheme="minorEastAsia" w:hAnsiTheme="minorEastAsia"/>
                <w:sz w:val="28"/>
                <w:szCs w:val="28"/>
              </w:rPr>
              <w:t>耗材</w:t>
            </w:r>
          </w:p>
        </w:tc>
        <w:tc>
          <w:tcPr>
            <w:tcW w:w="815" w:type="pct"/>
            <w:vAlign w:val="center"/>
          </w:tcPr>
          <w:p w14:paraId="6BCE1BE1">
            <w:pPr>
              <w:jc w:val="center"/>
              <w:rPr>
                <w:rFonts w:asciiTheme="minorEastAsia" w:hAnsiTheme="minorEastAsia"/>
                <w:sz w:val="28"/>
                <w:szCs w:val="28"/>
              </w:rPr>
            </w:pPr>
            <w:r>
              <w:rPr>
                <w:rFonts w:hint="eastAsia" w:asciiTheme="minorEastAsia" w:hAnsiTheme="minorEastAsia"/>
                <w:sz w:val="28"/>
                <w:szCs w:val="28"/>
              </w:rPr>
              <w:t>1批</w:t>
            </w:r>
          </w:p>
        </w:tc>
        <w:tc>
          <w:tcPr>
            <w:tcW w:w="871" w:type="pct"/>
            <w:vAlign w:val="center"/>
          </w:tcPr>
          <w:p w14:paraId="370AF06E">
            <w:pPr>
              <w:jc w:val="center"/>
              <w:rPr>
                <w:rFonts w:asciiTheme="minorEastAsia" w:hAnsiTheme="minorEastAsia"/>
                <w:sz w:val="28"/>
                <w:szCs w:val="28"/>
              </w:rPr>
            </w:pPr>
            <w:r>
              <w:rPr>
                <w:rFonts w:hint="eastAsia" w:asciiTheme="minorEastAsia" w:hAnsiTheme="minorEastAsia"/>
                <w:sz w:val="28"/>
                <w:szCs w:val="28"/>
              </w:rPr>
              <w:t>3.3829</w:t>
            </w:r>
          </w:p>
        </w:tc>
        <w:tc>
          <w:tcPr>
            <w:tcW w:w="1684" w:type="pct"/>
            <w:vAlign w:val="center"/>
          </w:tcPr>
          <w:p w14:paraId="2C0A7D05">
            <w:pPr>
              <w:jc w:val="center"/>
              <w:rPr>
                <w:rFonts w:asciiTheme="minorEastAsia" w:hAnsiTheme="minorEastAsia"/>
                <w:sz w:val="28"/>
                <w:szCs w:val="28"/>
              </w:rPr>
            </w:pPr>
            <w:r>
              <w:rPr>
                <w:rFonts w:hint="eastAsia" w:asciiTheme="minorEastAsia" w:hAnsiTheme="minorEastAsia"/>
                <w:sz w:val="28"/>
                <w:szCs w:val="28"/>
              </w:rPr>
              <w:t>（详细参数及数量）见附件</w:t>
            </w:r>
          </w:p>
        </w:tc>
      </w:tr>
    </w:tbl>
    <w:p w14:paraId="2BB3CEA9">
      <w:pPr>
        <w:rPr>
          <w:rFonts w:asciiTheme="minorEastAsia" w:hAnsiTheme="minorEastAsia"/>
          <w:sz w:val="28"/>
          <w:szCs w:val="28"/>
        </w:rPr>
      </w:pPr>
    </w:p>
    <w:p w14:paraId="798BE088">
      <w:pPr>
        <w:rPr>
          <w:rFonts w:asciiTheme="minorEastAsia" w:hAnsiTheme="minorEastAsia"/>
          <w:sz w:val="28"/>
          <w:szCs w:val="28"/>
        </w:rPr>
      </w:pPr>
      <w:r>
        <w:rPr>
          <w:rFonts w:hint="eastAsia" w:asciiTheme="minorEastAsia" w:hAnsiTheme="minorEastAsia"/>
          <w:sz w:val="28"/>
          <w:szCs w:val="28"/>
        </w:rPr>
        <w:t>二、技术要求</w:t>
      </w:r>
    </w:p>
    <w:p w14:paraId="78576A87">
      <w:pPr>
        <w:rPr>
          <w:rFonts w:asciiTheme="minorEastAsia" w:hAnsiTheme="minorEastAsia"/>
          <w:sz w:val="28"/>
          <w:szCs w:val="28"/>
        </w:rPr>
      </w:pPr>
      <w:r>
        <w:rPr>
          <w:rFonts w:hint="eastAsia" w:asciiTheme="minorEastAsia" w:hAnsiTheme="minorEastAsia"/>
          <w:sz w:val="28"/>
          <w:szCs w:val="28"/>
        </w:rPr>
        <w:t>（一）</w:t>
      </w:r>
      <w:r>
        <w:rPr>
          <w:rFonts w:hint="eastAsia" w:cs="仿宋" w:asciiTheme="minorEastAsia" w:hAnsiTheme="minorEastAsia"/>
          <w:color w:val="000000"/>
          <w:kern w:val="0"/>
          <w:sz w:val="28"/>
          <w:szCs w:val="28"/>
        </w:rPr>
        <w:t xml:space="preserve"> 供应商资质</w:t>
      </w:r>
    </w:p>
    <w:p w14:paraId="2C7A7E1E">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1.供应商必须是具有独立承担民事责任能力的在中华人民共和国境内注册的法人，报价时提交有效的企业法人营业执照（或事业法人登记证）副本复印件或扫描件；</w:t>
      </w:r>
    </w:p>
    <w:p w14:paraId="3B18FCA5">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2.三年内，在经营活动中没有重大违法记录；(提供声明函）；</w:t>
      </w:r>
    </w:p>
    <w:p w14:paraId="0ACE27E3">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6C3BF8DF">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以上资料提供复印件（邮寄）或扫描件（邮箱）。</w:t>
      </w:r>
    </w:p>
    <w:p w14:paraId="417E9CA5">
      <w:pPr>
        <w:rPr>
          <w:rFonts w:asciiTheme="minorEastAsia" w:hAnsiTheme="minorEastAsia"/>
          <w:sz w:val="28"/>
          <w:szCs w:val="28"/>
        </w:rPr>
      </w:pPr>
      <w:r>
        <w:rPr>
          <w:rFonts w:hint="eastAsia" w:asciiTheme="minorEastAsia" w:hAnsiTheme="minorEastAsia"/>
          <w:sz w:val="28"/>
          <w:szCs w:val="28"/>
        </w:rPr>
        <w:t>（二）技术参数要求</w:t>
      </w:r>
    </w:p>
    <w:p w14:paraId="4B767B64">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1.供应商承诺所提供货物必须是厂商原装，全新的</w:t>
      </w:r>
      <w:r>
        <w:rPr>
          <w:rFonts w:cs="仿宋" w:asciiTheme="minorEastAsia" w:hAnsiTheme="minorEastAsia"/>
          <w:color w:val="000000"/>
          <w:kern w:val="0"/>
          <w:sz w:val="28"/>
          <w:szCs w:val="28"/>
        </w:rPr>
        <w:t>（含零配件、随机工具、使用说明书等）且货物需符合国家颁布的质量认证标准和制造商的产品出厂技术标准，检验合格，具有合格证。进口货物须附合法的商检证明</w:t>
      </w:r>
      <w:r>
        <w:rPr>
          <w:rFonts w:hint="eastAsia" w:cs="仿宋" w:asciiTheme="minorEastAsia" w:hAnsiTheme="minorEastAsia"/>
          <w:color w:val="000000"/>
          <w:kern w:val="0"/>
          <w:sz w:val="28"/>
          <w:szCs w:val="28"/>
        </w:rPr>
        <w:t>，符合采购方提出的有关质量标准。</w:t>
      </w:r>
    </w:p>
    <w:p w14:paraId="499F7BFB">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2.所有货物在开箱检验时必须完好，无破损。货物外观清洁，标记编号字体清晰。数量、质量及技术参数不低于本需求书中提出的要求。</w:t>
      </w:r>
      <w:bookmarkStart w:id="0" w:name="_GoBack"/>
      <w:bookmarkEnd w:id="0"/>
    </w:p>
    <w:p w14:paraId="2D30BEA9">
      <w:pPr>
        <w:autoSpaceDE w:val="0"/>
        <w:autoSpaceDN w:val="0"/>
        <w:adjustRightInd w:val="0"/>
        <w:ind w:firstLine="560" w:firstLineChars="200"/>
        <w:jc w:val="left"/>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3.供应商必须保证产品符合相关验收标准。</w:t>
      </w:r>
    </w:p>
    <w:p w14:paraId="569131F1">
      <w:pPr>
        <w:rPr>
          <w:rFonts w:asciiTheme="minorEastAsia" w:hAnsiTheme="minorEastAsia"/>
          <w:sz w:val="28"/>
          <w:szCs w:val="28"/>
        </w:rPr>
      </w:pPr>
    </w:p>
    <w:p w14:paraId="052304E7">
      <w:pPr>
        <w:rPr>
          <w:rFonts w:asciiTheme="minorEastAsia" w:hAnsiTheme="minorEastAsia"/>
          <w:sz w:val="28"/>
          <w:szCs w:val="28"/>
        </w:rPr>
      </w:pPr>
      <w:r>
        <w:rPr>
          <w:rFonts w:hint="eastAsia" w:asciiTheme="minorEastAsia" w:hAnsiTheme="minorEastAsia"/>
          <w:sz w:val="28"/>
          <w:szCs w:val="28"/>
        </w:rPr>
        <w:t>三、商务要求</w:t>
      </w:r>
    </w:p>
    <w:p w14:paraId="23FAA6B1">
      <w:pPr>
        <w:rPr>
          <w:rFonts w:asciiTheme="minorEastAsia" w:hAnsiTheme="minorEastAsia"/>
          <w:sz w:val="28"/>
          <w:szCs w:val="28"/>
        </w:rPr>
      </w:pPr>
      <w:r>
        <w:rPr>
          <w:rFonts w:hint="eastAsia" w:asciiTheme="minorEastAsia" w:hAnsiTheme="minorEastAsia"/>
          <w:sz w:val="28"/>
          <w:szCs w:val="28"/>
        </w:rPr>
        <w:t>（一）标的提供的时间</w:t>
      </w:r>
    </w:p>
    <w:p w14:paraId="7CDA65C7">
      <w:pPr>
        <w:ind w:firstLine="560" w:firstLineChars="200"/>
        <w:rPr>
          <w:rFonts w:asciiTheme="minorEastAsia" w:hAnsiTheme="minorEastAsia"/>
          <w:sz w:val="28"/>
          <w:szCs w:val="28"/>
        </w:rPr>
      </w:pPr>
      <w:r>
        <w:rPr>
          <w:rFonts w:hint="eastAsia" w:asciiTheme="minorEastAsia" w:hAnsiTheme="minorEastAsia"/>
          <w:sz w:val="28"/>
          <w:szCs w:val="28"/>
        </w:rPr>
        <w:t>合同签订后国产产品15个自然日内完成供货、进口产品20个自然日内完成供货。</w:t>
      </w:r>
    </w:p>
    <w:p w14:paraId="48FEC922">
      <w:pPr>
        <w:rPr>
          <w:rFonts w:asciiTheme="minorEastAsia" w:hAnsiTheme="minorEastAsia"/>
          <w:sz w:val="28"/>
          <w:szCs w:val="28"/>
        </w:rPr>
      </w:pPr>
      <w:r>
        <w:rPr>
          <w:rFonts w:hint="eastAsia" w:asciiTheme="minorEastAsia" w:hAnsiTheme="minorEastAsia"/>
          <w:sz w:val="28"/>
          <w:szCs w:val="28"/>
        </w:rPr>
        <w:t>（二）合同履行期限</w:t>
      </w:r>
    </w:p>
    <w:p w14:paraId="348B7E74">
      <w:pPr>
        <w:ind w:firstLine="560" w:firstLineChars="200"/>
        <w:rPr>
          <w:rFonts w:asciiTheme="minorEastAsia" w:hAnsiTheme="minorEastAsia"/>
          <w:sz w:val="28"/>
          <w:szCs w:val="28"/>
        </w:rPr>
      </w:pPr>
      <w:r>
        <w:rPr>
          <w:rFonts w:hint="eastAsia" w:asciiTheme="minorEastAsia" w:hAnsiTheme="minorEastAsia"/>
          <w:sz w:val="28"/>
          <w:szCs w:val="28"/>
        </w:rPr>
        <w:t>合同签订后30日内完成供货、验收并交付使用。</w:t>
      </w:r>
    </w:p>
    <w:p w14:paraId="203794AF">
      <w:pPr>
        <w:rPr>
          <w:rFonts w:asciiTheme="minorEastAsia" w:hAnsiTheme="minorEastAsia"/>
          <w:sz w:val="28"/>
          <w:szCs w:val="28"/>
        </w:rPr>
      </w:pPr>
      <w:r>
        <w:rPr>
          <w:rFonts w:hint="eastAsia" w:asciiTheme="minorEastAsia" w:hAnsiTheme="minorEastAsia"/>
          <w:sz w:val="28"/>
          <w:szCs w:val="28"/>
        </w:rPr>
        <w:t>（三）标的提供的地点</w:t>
      </w:r>
    </w:p>
    <w:p w14:paraId="414D4CC2">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广东省广州生态环境监测中心站——广州市番禺区大学城中心南大街19号。</w:t>
      </w:r>
    </w:p>
    <w:p w14:paraId="4107D847">
      <w:pPr>
        <w:rPr>
          <w:rFonts w:asciiTheme="minorEastAsia" w:hAnsiTheme="minorEastAsia"/>
          <w:sz w:val="28"/>
          <w:szCs w:val="28"/>
        </w:rPr>
      </w:pPr>
      <w:r>
        <w:rPr>
          <w:rFonts w:hint="eastAsia" w:asciiTheme="minorEastAsia" w:hAnsiTheme="minorEastAsia"/>
          <w:sz w:val="28"/>
          <w:szCs w:val="28"/>
        </w:rPr>
        <w:t>（四）采购资金支付</w:t>
      </w:r>
    </w:p>
    <w:p w14:paraId="19BB6408">
      <w:pPr>
        <w:ind w:firstLine="560" w:firstLineChars="200"/>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该费用由2023年广州市环境空气挥发性有机物监测工作经费中专用材料费支出。</w:t>
      </w:r>
    </w:p>
    <w:p w14:paraId="75DA837B">
      <w:pPr>
        <w:rPr>
          <w:rFonts w:asciiTheme="minorEastAsia" w:hAnsiTheme="minorEastAsia"/>
          <w:sz w:val="28"/>
          <w:szCs w:val="28"/>
        </w:rPr>
      </w:pPr>
      <w:r>
        <w:rPr>
          <w:rFonts w:hint="eastAsia" w:asciiTheme="minorEastAsia" w:hAnsiTheme="minorEastAsia"/>
          <w:sz w:val="28"/>
          <w:szCs w:val="28"/>
        </w:rPr>
        <w:t>（五）验收要求</w:t>
      </w:r>
    </w:p>
    <w:p w14:paraId="2353DDF0">
      <w:pPr>
        <w:ind w:firstLine="560" w:firstLineChars="200"/>
        <w:rPr>
          <w:rFonts w:asciiTheme="minorEastAsia" w:hAnsiTheme="minorEastAsia"/>
          <w:sz w:val="28"/>
          <w:szCs w:val="28"/>
        </w:rPr>
      </w:pPr>
      <w:r>
        <w:rPr>
          <w:rFonts w:hint="eastAsia" w:asciiTheme="minorEastAsia" w:hAnsiTheme="minorEastAsia"/>
          <w:sz w:val="28"/>
          <w:szCs w:val="28"/>
        </w:rPr>
        <w:t>1.验收时间及方式：产品安装、调试完毕，监测仪器试运行正常后，由中标方提出验收申请，由采购方7个工作日内启动验收。验收部室指定熟悉项目需求的工作人员，对合同约定的技术、服务、安全标准等内容出具项目验收意见，并由验收部室确认盖章。</w:t>
      </w:r>
    </w:p>
    <w:p w14:paraId="3A703E10">
      <w:pPr>
        <w:ind w:firstLine="560" w:firstLineChars="200"/>
        <w:rPr>
          <w:rFonts w:asciiTheme="minorEastAsia" w:hAnsiTheme="minorEastAsia"/>
          <w:sz w:val="28"/>
          <w:szCs w:val="28"/>
        </w:rPr>
      </w:pPr>
      <w:r>
        <w:rPr>
          <w:rFonts w:hint="eastAsia" w:asciiTheme="minorEastAsia" w:hAnsiTheme="minorEastAsia"/>
          <w:sz w:val="28"/>
          <w:szCs w:val="28"/>
        </w:rPr>
        <w:t>2.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官方网站宣传内容的标准要求。（4）产品为全新未使用过的原厂合格正品（包括零部件），表面无划损、无任何缺陷隐患。（5）不满足验收标准的，应免费更换产品直至通过验收。</w:t>
      </w:r>
    </w:p>
    <w:p w14:paraId="6CAAC72A">
      <w:pPr>
        <w:ind w:firstLine="560" w:firstLineChars="200"/>
        <w:rPr>
          <w:rFonts w:asciiTheme="minorEastAsia" w:hAnsiTheme="minorEastAsia"/>
          <w:sz w:val="28"/>
          <w:szCs w:val="28"/>
        </w:rPr>
      </w:pPr>
      <w:r>
        <w:rPr>
          <w:rFonts w:hint="eastAsia" w:asciiTheme="minorEastAsia" w:hAnsiTheme="minorEastAsia"/>
          <w:sz w:val="28"/>
          <w:szCs w:val="28"/>
        </w:rPr>
        <w:t>3.验收费用：验收过程中所产生的费用由中标方承担。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OGVlMDc0ZjhjM2RmODU3OTAwYzgwMzVkYzViZmUifQ=="/>
  </w:docVars>
  <w:rsids>
    <w:rsidRoot w:val="001967CB"/>
    <w:rsid w:val="000451FD"/>
    <w:rsid w:val="00045802"/>
    <w:rsid w:val="000570E6"/>
    <w:rsid w:val="000719D1"/>
    <w:rsid w:val="000A5EB8"/>
    <w:rsid w:val="000A7ED8"/>
    <w:rsid w:val="000B2888"/>
    <w:rsid w:val="000B5149"/>
    <w:rsid w:val="000E7E07"/>
    <w:rsid w:val="001109E3"/>
    <w:rsid w:val="00110C65"/>
    <w:rsid w:val="001122ED"/>
    <w:rsid w:val="0015789C"/>
    <w:rsid w:val="00184F7F"/>
    <w:rsid w:val="001967CB"/>
    <w:rsid w:val="001A09E6"/>
    <w:rsid w:val="001A29D7"/>
    <w:rsid w:val="001C6628"/>
    <w:rsid w:val="001F7DE8"/>
    <w:rsid w:val="0021628E"/>
    <w:rsid w:val="00226B6C"/>
    <w:rsid w:val="00252372"/>
    <w:rsid w:val="00264B02"/>
    <w:rsid w:val="00273D16"/>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65248"/>
    <w:rsid w:val="00475FA6"/>
    <w:rsid w:val="00493D1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315EB"/>
    <w:rsid w:val="00741BB3"/>
    <w:rsid w:val="0074452E"/>
    <w:rsid w:val="0074655F"/>
    <w:rsid w:val="00752E0B"/>
    <w:rsid w:val="0076638F"/>
    <w:rsid w:val="007B7A79"/>
    <w:rsid w:val="0083255B"/>
    <w:rsid w:val="00860F73"/>
    <w:rsid w:val="008640AB"/>
    <w:rsid w:val="0087433C"/>
    <w:rsid w:val="008C16DC"/>
    <w:rsid w:val="008C2E7A"/>
    <w:rsid w:val="008E6D1E"/>
    <w:rsid w:val="008F70E1"/>
    <w:rsid w:val="00904397"/>
    <w:rsid w:val="00910539"/>
    <w:rsid w:val="00932664"/>
    <w:rsid w:val="00933205"/>
    <w:rsid w:val="00937324"/>
    <w:rsid w:val="00940F4B"/>
    <w:rsid w:val="009801AB"/>
    <w:rsid w:val="009A79BA"/>
    <w:rsid w:val="009D545D"/>
    <w:rsid w:val="009E11DD"/>
    <w:rsid w:val="00A26C30"/>
    <w:rsid w:val="00A34839"/>
    <w:rsid w:val="00A80D8F"/>
    <w:rsid w:val="00AD0700"/>
    <w:rsid w:val="00B14169"/>
    <w:rsid w:val="00B266D7"/>
    <w:rsid w:val="00B32DD0"/>
    <w:rsid w:val="00B42E0B"/>
    <w:rsid w:val="00B97FF9"/>
    <w:rsid w:val="00BA30EE"/>
    <w:rsid w:val="00BB0348"/>
    <w:rsid w:val="00BB0907"/>
    <w:rsid w:val="00BB5855"/>
    <w:rsid w:val="00BB670C"/>
    <w:rsid w:val="00C019FE"/>
    <w:rsid w:val="00C32477"/>
    <w:rsid w:val="00C44A7A"/>
    <w:rsid w:val="00C67087"/>
    <w:rsid w:val="00CC4F8B"/>
    <w:rsid w:val="00CC6BE4"/>
    <w:rsid w:val="00CE4FEE"/>
    <w:rsid w:val="00CF17CC"/>
    <w:rsid w:val="00CF2F05"/>
    <w:rsid w:val="00D03EB3"/>
    <w:rsid w:val="00D355DE"/>
    <w:rsid w:val="00D730EB"/>
    <w:rsid w:val="00D905BB"/>
    <w:rsid w:val="00D91382"/>
    <w:rsid w:val="00D955BD"/>
    <w:rsid w:val="00DA3FCD"/>
    <w:rsid w:val="00DF5B82"/>
    <w:rsid w:val="00E03746"/>
    <w:rsid w:val="00E17E3F"/>
    <w:rsid w:val="00E24723"/>
    <w:rsid w:val="00E506AB"/>
    <w:rsid w:val="00E819EC"/>
    <w:rsid w:val="00E860A4"/>
    <w:rsid w:val="00EB37E9"/>
    <w:rsid w:val="00EC34D9"/>
    <w:rsid w:val="00EC7AA9"/>
    <w:rsid w:val="00F13CB0"/>
    <w:rsid w:val="00F328DC"/>
    <w:rsid w:val="00F52583"/>
    <w:rsid w:val="00F52779"/>
    <w:rsid w:val="00F67461"/>
    <w:rsid w:val="00FA1A53"/>
    <w:rsid w:val="00FF1236"/>
    <w:rsid w:val="00FF566C"/>
    <w:rsid w:val="070E13D6"/>
    <w:rsid w:val="0A40121D"/>
    <w:rsid w:val="1E7A05CA"/>
    <w:rsid w:val="1F554D78"/>
    <w:rsid w:val="368F480F"/>
    <w:rsid w:val="37092813"/>
    <w:rsid w:val="43D47D05"/>
    <w:rsid w:val="7284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qFormat/>
    <w:locked/>
    <w:uiPriority w:val="99"/>
    <w:rPr>
      <w:rFonts w:ascii="Calibri" w:hAnsi="Calibri" w:eastAsia="宋体" w:cs="Times New Roman"/>
      <w:sz w:val="24"/>
    </w:rPr>
  </w:style>
  <w:style w:type="paragraph" w:customStyle="1" w:styleId="10">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1225</Words>
  <Characters>1293</Characters>
  <Lines>9</Lines>
  <Paragraphs>2</Paragraphs>
  <TotalTime>2</TotalTime>
  <ScaleCrop>false</ScaleCrop>
  <LinksUpToDate>false</LinksUpToDate>
  <CharactersWithSpaces>1295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2023-11-06T07:16:00Z</dcterms:created>
  <dc:creator>梁国龙</dc:creator>
  <cp:lastModifiedBy>Administrator</cp:lastModifiedBy>
  <dcterms:modified xsi:type="dcterms:W3CDTF">2024-12-27T07:01:18Z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63EDE7BDCE2F4D57970D2E5D4F13220E_13</vt:lpwstr>
  </property>
  <property fmtid="{D5CDD505-2E9C-101B-9397-08002B2CF9AE}" pid="4" name="KSOTemplateDocerSaveRecord">
    <vt:lpwstr>eyJoZGlkIjoiZjFhNDVhNDNlOTcyMTZlNmY2ODc5YjM0NjExNDliNTYiLCJ1c2VySWQiOiI1Mjk1MTI5NTUifQ==</vt:lpwstr>
  </property>
</Properties>
</file>