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1026" w:tblpY="2596"/>
        <w:tblW w:w="151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984"/>
        <w:gridCol w:w="1134"/>
        <w:gridCol w:w="1559"/>
        <w:gridCol w:w="1056"/>
        <w:gridCol w:w="1354"/>
        <w:gridCol w:w="1134"/>
        <w:gridCol w:w="1701"/>
        <w:gridCol w:w="3011"/>
      </w:tblGrid>
      <w:tr w14:paraId="65CBD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7" w:type="dxa"/>
            <w:vMerge w:val="restart"/>
            <w:vAlign w:val="center"/>
          </w:tcPr>
          <w:p w14:paraId="7013B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14:paraId="06E7D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级别</w:t>
            </w:r>
          </w:p>
        </w:tc>
        <w:tc>
          <w:tcPr>
            <w:tcW w:w="1984" w:type="dxa"/>
            <w:vMerge w:val="restart"/>
            <w:vAlign w:val="center"/>
          </w:tcPr>
          <w:p w14:paraId="62F91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具体车型</w:t>
            </w:r>
          </w:p>
        </w:tc>
        <w:tc>
          <w:tcPr>
            <w:tcW w:w="1134" w:type="dxa"/>
            <w:vMerge w:val="restart"/>
            <w:vAlign w:val="center"/>
          </w:tcPr>
          <w:p w14:paraId="7EB14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座位数</w:t>
            </w:r>
          </w:p>
        </w:tc>
        <w:tc>
          <w:tcPr>
            <w:tcW w:w="6804" w:type="dxa"/>
            <w:gridSpan w:val="5"/>
            <w:vAlign w:val="center"/>
          </w:tcPr>
          <w:p w14:paraId="50BDC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租车费用报价详情</w:t>
            </w:r>
          </w:p>
        </w:tc>
        <w:tc>
          <w:tcPr>
            <w:tcW w:w="3011" w:type="dxa"/>
            <w:vAlign w:val="center"/>
          </w:tcPr>
          <w:p w14:paraId="7611C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取车还车地址</w:t>
            </w:r>
          </w:p>
        </w:tc>
      </w:tr>
      <w:tr w14:paraId="2C88BB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17" w:type="dxa"/>
            <w:vMerge w:val="continue"/>
          </w:tcPr>
          <w:p w14:paraId="008A9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418" w:type="dxa"/>
            <w:vMerge w:val="continue"/>
          </w:tcPr>
          <w:p w14:paraId="22E4A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334B5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134" w:type="dxa"/>
            <w:vMerge w:val="continue"/>
          </w:tcPr>
          <w:p w14:paraId="27EB7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559" w:type="dxa"/>
          </w:tcPr>
          <w:p w14:paraId="6155C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单日行程</w:t>
            </w:r>
          </w:p>
          <w:p w14:paraId="4021D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≤</w:t>
            </w:r>
            <w:r>
              <w:rPr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Km</w:t>
            </w:r>
          </w:p>
          <w:p w14:paraId="0E263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限价（元）</w:t>
            </w:r>
          </w:p>
        </w:tc>
        <w:tc>
          <w:tcPr>
            <w:tcW w:w="1056" w:type="dxa"/>
          </w:tcPr>
          <w:p w14:paraId="6553B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报价</w:t>
            </w:r>
          </w:p>
          <w:p w14:paraId="0337F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1354" w:type="dxa"/>
          </w:tcPr>
          <w:p w14:paraId="6B556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单日行程</w:t>
            </w:r>
          </w:p>
          <w:p w14:paraId="4FDF6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＞</w:t>
            </w:r>
            <w:r>
              <w:rPr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Km</w:t>
            </w:r>
          </w:p>
          <w:p w14:paraId="2D62E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限价（元/Km）</w:t>
            </w:r>
          </w:p>
        </w:tc>
        <w:tc>
          <w:tcPr>
            <w:tcW w:w="1134" w:type="dxa"/>
          </w:tcPr>
          <w:p w14:paraId="4B11C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报价（元）</w:t>
            </w:r>
          </w:p>
        </w:tc>
        <w:tc>
          <w:tcPr>
            <w:tcW w:w="1701" w:type="dxa"/>
          </w:tcPr>
          <w:p w14:paraId="03582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因驾驶方主责导致车辆维修发生的停运费报价（元）</w:t>
            </w:r>
          </w:p>
        </w:tc>
        <w:tc>
          <w:tcPr>
            <w:tcW w:w="3011" w:type="dxa"/>
            <w:vMerge w:val="restart"/>
            <w:vAlign w:val="center"/>
          </w:tcPr>
          <w:p w14:paraId="59868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（1）2024年取车还车地址：</w:t>
            </w:r>
          </w:p>
          <w:p w14:paraId="41FAB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广州市越秀区×××</w:t>
            </w:r>
          </w:p>
          <w:p w14:paraId="5B088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（2）2025年取车还车地址：</w:t>
            </w:r>
          </w:p>
          <w:p w14:paraId="29926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广州市荔湾区×××</w:t>
            </w:r>
          </w:p>
          <w:p w14:paraId="6EE20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</w:rPr>
            </w:pPr>
          </w:p>
        </w:tc>
      </w:tr>
      <w:tr w14:paraId="127ED4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60E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14:paraId="11150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轿车</w:t>
            </w:r>
          </w:p>
        </w:tc>
        <w:tc>
          <w:tcPr>
            <w:tcW w:w="1984" w:type="dxa"/>
          </w:tcPr>
          <w:p w14:paraId="469B0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134" w:type="dxa"/>
          </w:tcPr>
          <w:p w14:paraId="2D3D7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5座</w:t>
            </w:r>
          </w:p>
        </w:tc>
        <w:tc>
          <w:tcPr>
            <w:tcW w:w="1559" w:type="dxa"/>
          </w:tcPr>
          <w:p w14:paraId="05631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056" w:type="dxa"/>
          </w:tcPr>
          <w:p w14:paraId="38CFE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354" w:type="dxa"/>
          </w:tcPr>
          <w:p w14:paraId="02E10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14:paraId="2020C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701" w:type="dxa"/>
          </w:tcPr>
          <w:p w14:paraId="36D36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3011" w:type="dxa"/>
            <w:vMerge w:val="continue"/>
          </w:tcPr>
          <w:p w14:paraId="0ED8E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</w:tr>
      <w:tr w14:paraId="661F3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032D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</w:tcPr>
          <w:p w14:paraId="714FA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SUV</w:t>
            </w:r>
          </w:p>
        </w:tc>
        <w:tc>
          <w:tcPr>
            <w:tcW w:w="1984" w:type="dxa"/>
          </w:tcPr>
          <w:p w14:paraId="33A60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134" w:type="dxa"/>
          </w:tcPr>
          <w:p w14:paraId="59838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5座</w:t>
            </w:r>
          </w:p>
        </w:tc>
        <w:tc>
          <w:tcPr>
            <w:tcW w:w="1559" w:type="dxa"/>
          </w:tcPr>
          <w:p w14:paraId="47BE5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056" w:type="dxa"/>
          </w:tcPr>
          <w:p w14:paraId="44546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354" w:type="dxa"/>
          </w:tcPr>
          <w:p w14:paraId="60583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14:paraId="78264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701" w:type="dxa"/>
          </w:tcPr>
          <w:p w14:paraId="7B845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3011" w:type="dxa"/>
            <w:vMerge w:val="continue"/>
          </w:tcPr>
          <w:p w14:paraId="4C8FB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</w:tr>
      <w:tr w14:paraId="196900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BA0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</w:tcPr>
          <w:p w14:paraId="33CC4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SUV</w:t>
            </w:r>
          </w:p>
        </w:tc>
        <w:tc>
          <w:tcPr>
            <w:tcW w:w="1984" w:type="dxa"/>
          </w:tcPr>
          <w:p w14:paraId="750FB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134" w:type="dxa"/>
          </w:tcPr>
          <w:p w14:paraId="78872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6座</w:t>
            </w:r>
          </w:p>
        </w:tc>
        <w:tc>
          <w:tcPr>
            <w:tcW w:w="1559" w:type="dxa"/>
          </w:tcPr>
          <w:p w14:paraId="7255B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</w:p>
        </w:tc>
        <w:tc>
          <w:tcPr>
            <w:tcW w:w="1056" w:type="dxa"/>
          </w:tcPr>
          <w:p w14:paraId="153D9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354" w:type="dxa"/>
          </w:tcPr>
          <w:p w14:paraId="1F6C6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14:paraId="27D0A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701" w:type="dxa"/>
          </w:tcPr>
          <w:p w14:paraId="516D8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3011" w:type="dxa"/>
            <w:vMerge w:val="continue"/>
          </w:tcPr>
          <w:p w14:paraId="3CC30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</w:tr>
      <w:tr w14:paraId="213BAF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C9B2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</w:tcPr>
          <w:p w14:paraId="02BAA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商务车</w:t>
            </w:r>
          </w:p>
        </w:tc>
        <w:tc>
          <w:tcPr>
            <w:tcW w:w="1984" w:type="dxa"/>
          </w:tcPr>
          <w:p w14:paraId="7BB75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134" w:type="dxa"/>
          </w:tcPr>
          <w:p w14:paraId="3C4FF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7座</w:t>
            </w:r>
          </w:p>
        </w:tc>
        <w:tc>
          <w:tcPr>
            <w:tcW w:w="1559" w:type="dxa"/>
          </w:tcPr>
          <w:p w14:paraId="55D06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</w:p>
        </w:tc>
        <w:tc>
          <w:tcPr>
            <w:tcW w:w="1056" w:type="dxa"/>
          </w:tcPr>
          <w:p w14:paraId="7F85A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354" w:type="dxa"/>
          </w:tcPr>
          <w:p w14:paraId="20183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14:paraId="6B606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1701" w:type="dxa"/>
          </w:tcPr>
          <w:p w14:paraId="6DB0F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×××</w:t>
            </w:r>
          </w:p>
        </w:tc>
        <w:tc>
          <w:tcPr>
            <w:tcW w:w="3011" w:type="dxa"/>
            <w:vMerge w:val="continue"/>
          </w:tcPr>
          <w:p w14:paraId="7CD72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</w:tr>
      <w:tr w14:paraId="6B264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B155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</w:tcPr>
          <w:p w14:paraId="0FF46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984" w:type="dxa"/>
          </w:tcPr>
          <w:p w14:paraId="63816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134" w:type="dxa"/>
          </w:tcPr>
          <w:p w14:paraId="407AC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559" w:type="dxa"/>
          </w:tcPr>
          <w:p w14:paraId="1DD8F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056" w:type="dxa"/>
          </w:tcPr>
          <w:p w14:paraId="35D42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354" w:type="dxa"/>
          </w:tcPr>
          <w:p w14:paraId="7C132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6CA18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792B6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3011" w:type="dxa"/>
            <w:vMerge w:val="continue"/>
          </w:tcPr>
          <w:p w14:paraId="376E6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</w:tr>
      <w:tr w14:paraId="453B9B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35E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</w:tcPr>
          <w:p w14:paraId="65578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984" w:type="dxa"/>
          </w:tcPr>
          <w:p w14:paraId="5A05A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134" w:type="dxa"/>
          </w:tcPr>
          <w:p w14:paraId="6ABEA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559" w:type="dxa"/>
          </w:tcPr>
          <w:p w14:paraId="248D2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056" w:type="dxa"/>
          </w:tcPr>
          <w:p w14:paraId="35D08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354" w:type="dxa"/>
          </w:tcPr>
          <w:p w14:paraId="597D3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35CC6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38C09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3011" w:type="dxa"/>
            <w:vMerge w:val="continue"/>
          </w:tcPr>
          <w:p w14:paraId="6AF71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</w:tr>
      <w:tr w14:paraId="13E38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756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</w:tcPr>
          <w:p w14:paraId="08369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984" w:type="dxa"/>
          </w:tcPr>
          <w:p w14:paraId="0C3DB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134" w:type="dxa"/>
          </w:tcPr>
          <w:p w14:paraId="2F315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559" w:type="dxa"/>
          </w:tcPr>
          <w:p w14:paraId="219AD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056" w:type="dxa"/>
          </w:tcPr>
          <w:p w14:paraId="3FB34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354" w:type="dxa"/>
          </w:tcPr>
          <w:p w14:paraId="5A08E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59D61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67BD6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3011" w:type="dxa"/>
            <w:vMerge w:val="continue"/>
          </w:tcPr>
          <w:p w14:paraId="247D4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</w:tr>
      <w:tr w14:paraId="623E2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642E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</w:tcPr>
          <w:p w14:paraId="19EC1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984" w:type="dxa"/>
          </w:tcPr>
          <w:p w14:paraId="60D22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134" w:type="dxa"/>
          </w:tcPr>
          <w:p w14:paraId="7A1CA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sz w:val="24"/>
              </w:rPr>
            </w:pPr>
          </w:p>
        </w:tc>
        <w:tc>
          <w:tcPr>
            <w:tcW w:w="1559" w:type="dxa"/>
          </w:tcPr>
          <w:p w14:paraId="7A4A1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056" w:type="dxa"/>
          </w:tcPr>
          <w:p w14:paraId="7FEC0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354" w:type="dxa"/>
          </w:tcPr>
          <w:p w14:paraId="36EE2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52E3F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348D8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  <w:tc>
          <w:tcPr>
            <w:tcW w:w="3011" w:type="dxa"/>
            <w:vMerge w:val="continue"/>
          </w:tcPr>
          <w:p w14:paraId="7CAD0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</w:rPr>
            </w:pPr>
          </w:p>
        </w:tc>
      </w:tr>
    </w:tbl>
    <w:p w14:paraId="71AE0311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所需车型及报价明细表</w:t>
      </w:r>
      <w:bookmarkEnd w:id="0"/>
    </w:p>
    <w:p w14:paraId="6F568C98">
      <w:pPr>
        <w:wordWrap w:val="0"/>
        <w:spacing w:line="500" w:lineRule="exact"/>
        <w:ind w:right="160"/>
        <w:jc w:val="right"/>
        <w:rPr>
          <w:rFonts w:ascii="黑体" w:hAnsi="黑体" w:eastAsia="黑体" w:cs="楷体_GB2312"/>
          <w:bCs/>
          <w:sz w:val="24"/>
        </w:rPr>
        <w:sectPr>
          <w:pgSz w:w="16838" w:h="11906" w:orient="landscape"/>
          <w:pgMar w:top="1588" w:right="2098" w:bottom="1474" w:left="1985" w:header="737" w:footer="1418" w:gutter="0"/>
          <w:cols w:space="720" w:num="1"/>
          <w:docGrid w:type="linesAndChars" w:linePitch="435" w:charSpace="0"/>
        </w:sectPr>
      </w:pPr>
      <w:r>
        <w:rPr>
          <w:rFonts w:hint="eastAsia" w:ascii="黑体" w:hAnsi="黑体" w:eastAsia="黑体" w:cs="楷体_GB2312"/>
          <w:bCs/>
          <w:sz w:val="24"/>
        </w:rPr>
        <w:t>报价单位：×××（公章）           联系人：×××       电话：×××        报价时间：    年   月   日</w:t>
      </w:r>
    </w:p>
    <w:p w14:paraId="7125E1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24104C8D"/>
    <w:rsid w:val="241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2024-08-19T07:24:00Z</dcterms:created>
  <dc:creator>陈璐</dc:creator>
  <cp:lastModifiedBy>陈璐</cp:lastModifiedBy>
  <dcterms:modified xsi:type="dcterms:W3CDTF">2024-08-19T07:25:23Z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41091DCC69FD4E429800A901E6F2D1BE_11</vt:lpwstr>
  </property>
</Properties>
</file>