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widowControl/>
        <w:wordWrap/>
        <w:spacing w:before="225" w:beforeAutospacing="0" w:after="225" w:afterAutospacing="0" w:line="590" w:lineRule="exact"/>
        <w:jc w:val="both"/>
        <w:rPr>
          <w:rFonts w:hint="eastAsia" w:ascii="Times New Roman" w:hAnsi="Times New Roman" w:eastAsia="仿宋_GB2312"/>
          <w:kern w:val="2"/>
          <w:sz w:val="32"/>
          <w:szCs w:val="32"/>
          <w:lang w:val="en-US" w:eastAsia="zh-CN"/>
        </w:rPr>
      </w:pPr>
      <w:bookmarkStart w:id="0" w:name="_GoBack"/>
      <w:bookmarkEnd w:id="0"/>
      <w:r>
        <w:rPr>
          <w:rFonts w:hint="eastAsia" w:ascii="Times New Roman" w:hAnsi="Times New Roman" w:eastAsia="仿宋_GB2312"/>
          <w:kern w:val="2"/>
          <w:sz w:val="32"/>
          <w:szCs w:val="32"/>
          <w:lang w:val="en-US" w:eastAsia="zh-CN"/>
        </w:rPr>
        <w:t>附件：</w:t>
      </w:r>
    </w:p>
    <w:p>
      <w:pPr>
        <w:jc w:val="center"/>
        <w:rPr>
          <w:rFonts w:hint="default" w:ascii="方正小标宋简体" w:hAnsi="方正小标宋简体" w:eastAsia="方正小标宋简体" w:cs="方正小标宋简体"/>
          <w:sz w:val="40"/>
          <w:szCs w:val="40"/>
          <w:lang w:val="en-US"/>
        </w:rPr>
      </w:pPr>
      <w:r>
        <w:rPr>
          <w:rFonts w:hint="eastAsia" w:ascii="方正小标宋简体" w:hAnsi="方正小标宋简体" w:eastAsia="方正小标宋简体" w:cs="方正小标宋简体"/>
          <w:sz w:val="40"/>
          <w:szCs w:val="40"/>
          <w:lang w:val="en-US" w:eastAsia="zh-CN"/>
        </w:rPr>
        <w:t>表1 广州市“无废城市”</w:t>
      </w:r>
      <w:r>
        <w:rPr>
          <w:rFonts w:hint="eastAsia" w:ascii="方正小标宋简体" w:hAnsi="方正小标宋简体" w:eastAsia="方正小标宋简体" w:cs="方正小标宋简体"/>
          <w:sz w:val="40"/>
          <w:szCs w:val="40"/>
        </w:rPr>
        <w:t>宣传标语</w:t>
      </w:r>
      <w:r>
        <w:rPr>
          <w:rFonts w:hint="eastAsia" w:ascii="方正小标宋简体" w:hAnsi="方正小标宋简体" w:eastAsia="方正小标宋简体" w:cs="方正小标宋简体"/>
          <w:sz w:val="40"/>
          <w:szCs w:val="40"/>
          <w:lang w:val="en-US" w:eastAsia="zh-CN"/>
        </w:rPr>
        <w:t>获奖作品</w:t>
      </w:r>
    </w:p>
    <w:tbl>
      <w:tblPr>
        <w:tblStyle w:val="8"/>
        <w:tblW w:w="80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0"/>
        <w:gridCol w:w="4895"/>
        <w:gridCol w:w="18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3" w:hRule="atLeast"/>
          <w:jc w:val="center"/>
        </w:trPr>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i w:val="0"/>
                <w:iCs w:val="0"/>
                <w:color w:val="000000"/>
                <w:sz w:val="32"/>
                <w:szCs w:val="32"/>
                <w:u w:val="none"/>
                <w:lang w:val="en-US" w:eastAsia="zh-CN"/>
              </w:rPr>
              <w:t>奖项</w:t>
            </w:r>
          </w:p>
        </w:tc>
        <w:tc>
          <w:tcPr>
            <w:tcW w:w="48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lang w:val="en-US"/>
              </w:rPr>
            </w:pPr>
            <w:r>
              <w:rPr>
                <w:rFonts w:hint="eastAsia" w:ascii="仿宋_GB2312" w:hAnsi="仿宋_GB2312" w:eastAsia="仿宋_GB2312" w:cs="仿宋_GB2312"/>
                <w:i w:val="0"/>
                <w:iCs w:val="0"/>
                <w:color w:val="000000"/>
                <w:kern w:val="0"/>
                <w:sz w:val="32"/>
                <w:szCs w:val="32"/>
                <w:u w:val="none"/>
                <w:lang w:val="en-US" w:eastAsia="zh-CN" w:bidi="ar"/>
              </w:rPr>
              <w:t>宣传标语</w:t>
            </w:r>
          </w:p>
        </w:tc>
        <w:tc>
          <w:tcPr>
            <w:tcW w:w="1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rPr>
            </w:pPr>
            <w:r>
              <w:rPr>
                <w:rStyle w:val="16"/>
                <w:rFonts w:hint="eastAsia" w:ascii="仿宋_GB2312" w:hAnsi="仿宋_GB2312" w:eastAsia="仿宋_GB2312" w:cs="仿宋_GB2312"/>
                <w:sz w:val="32"/>
                <w:szCs w:val="32"/>
                <w:lang w:val="en-US" w:eastAsia="zh-CN" w:bidi="ar"/>
              </w:rPr>
              <w:t>作者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0" w:hRule="atLeast"/>
          <w:jc w:val="center"/>
        </w:trPr>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lang w:val="en-US"/>
              </w:rPr>
            </w:pPr>
            <w:r>
              <w:rPr>
                <w:rFonts w:hint="eastAsia" w:ascii="仿宋_GB2312" w:hAnsi="仿宋_GB2312" w:eastAsia="仿宋_GB2312" w:cs="仿宋_GB2312"/>
                <w:i w:val="0"/>
                <w:iCs w:val="0"/>
                <w:color w:val="000000"/>
                <w:sz w:val="32"/>
                <w:szCs w:val="32"/>
                <w:u w:val="none"/>
                <w:lang w:val="en-US" w:eastAsia="zh-CN"/>
              </w:rPr>
              <w:t>入围奖</w:t>
            </w:r>
          </w:p>
        </w:tc>
        <w:tc>
          <w:tcPr>
            <w:tcW w:w="48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无废新风尚，绿美新广州</w:t>
            </w:r>
          </w:p>
        </w:tc>
        <w:tc>
          <w:tcPr>
            <w:tcW w:w="1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何*志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0" w:hRule="atLeast"/>
          <w:jc w:val="center"/>
        </w:trPr>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sz w:val="32"/>
                <w:szCs w:val="32"/>
                <w:u w:val="none"/>
                <w:lang w:val="en-US" w:eastAsia="zh-CN"/>
              </w:rPr>
              <w:t>入围奖</w:t>
            </w:r>
          </w:p>
        </w:tc>
        <w:tc>
          <w:tcPr>
            <w:tcW w:w="48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齐建无废广州，乐享绿色花城</w:t>
            </w:r>
          </w:p>
        </w:tc>
        <w:tc>
          <w:tcPr>
            <w:tcW w:w="1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Style w:val="17"/>
                <w:rFonts w:hint="eastAsia" w:ascii="仿宋_GB2312" w:hAnsi="仿宋_GB2312" w:eastAsia="仿宋_GB2312" w:cs="仿宋_GB2312"/>
                <w:sz w:val="32"/>
                <w:szCs w:val="32"/>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欧阳*伟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0" w:hRule="atLeast"/>
          <w:jc w:val="center"/>
        </w:trPr>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sz w:val="32"/>
                <w:szCs w:val="32"/>
                <w:u w:val="none"/>
                <w:lang w:val="en-US" w:eastAsia="zh-CN"/>
              </w:rPr>
              <w:t>入围奖</w:t>
            </w:r>
          </w:p>
        </w:tc>
        <w:tc>
          <w:tcPr>
            <w:tcW w:w="48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广州绿美出众，无废邀你行动</w:t>
            </w:r>
          </w:p>
        </w:tc>
        <w:tc>
          <w:tcPr>
            <w:tcW w:w="1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sz w:val="32"/>
                <w:szCs w:val="32"/>
                <w:u w:val="none"/>
                <w:lang w:val="en-US" w:eastAsia="zh-CN"/>
              </w:rPr>
              <w:t>入围奖</w:t>
            </w:r>
          </w:p>
        </w:tc>
        <w:tc>
          <w:tcPr>
            <w:tcW w:w="48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城无废，绿满穗</w:t>
            </w:r>
          </w:p>
        </w:tc>
        <w:tc>
          <w:tcPr>
            <w:tcW w:w="1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董*诺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8" w:hRule="atLeast"/>
          <w:jc w:val="center"/>
        </w:trPr>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sz w:val="32"/>
                <w:szCs w:val="32"/>
                <w:u w:val="none"/>
                <w:lang w:val="en-US" w:eastAsia="zh-CN"/>
              </w:rPr>
              <w:t>入围奖</w:t>
            </w:r>
          </w:p>
        </w:tc>
        <w:tc>
          <w:tcPr>
            <w:tcW w:w="48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0"/>
                <w:sz w:val="32"/>
                <w:szCs w:val="32"/>
                <w:u w:val="none"/>
                <w:lang w:val="en-US" w:eastAsia="zh-CN" w:bidi="ar"/>
              </w:rPr>
              <w:t>心动·无废城，行动·广州人</w:t>
            </w:r>
          </w:p>
        </w:tc>
        <w:tc>
          <w:tcPr>
            <w:tcW w:w="1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0"/>
                <w:sz w:val="32"/>
                <w:szCs w:val="32"/>
                <w:u w:val="none"/>
                <w:lang w:val="en-US" w:eastAsia="zh-CN" w:bidi="ar"/>
              </w:rPr>
              <w:t>何*志</w:t>
            </w:r>
          </w:p>
        </w:tc>
      </w:tr>
    </w:tbl>
    <w:p>
      <w:pPr>
        <w:pStyle w:val="7"/>
        <w:widowControl/>
        <w:spacing w:before="225" w:after="225"/>
        <w:rPr>
          <w:rFonts w:ascii="仿宋_GB2312" w:hAnsi="仿宋_GB2312" w:eastAsia="仿宋_GB2312" w:cs="仿宋_GB2312"/>
          <w:sz w:val="32"/>
          <w:szCs w:val="32"/>
        </w:rPr>
      </w:pPr>
    </w:p>
    <w:p>
      <w:pPr>
        <w:jc w:val="center"/>
        <w:rPr>
          <w:rFonts w:hint="default" w:ascii="方正小标宋简体" w:hAnsi="方正小标宋简体" w:eastAsia="方正小标宋简体" w:cs="方正小标宋简体"/>
          <w:sz w:val="40"/>
          <w:szCs w:val="40"/>
          <w:lang w:val="en-US"/>
        </w:rPr>
      </w:pPr>
      <w:r>
        <w:rPr>
          <w:rFonts w:hint="eastAsia" w:ascii="方正小标宋简体" w:hAnsi="方正小标宋简体" w:eastAsia="方正小标宋简体" w:cs="方正小标宋简体"/>
          <w:sz w:val="40"/>
          <w:szCs w:val="40"/>
          <w:lang w:val="en-US" w:eastAsia="zh-CN"/>
        </w:rPr>
        <w:t>表2 广州市“无废城市”</w:t>
      </w:r>
      <w:r>
        <w:rPr>
          <w:rFonts w:hint="eastAsia" w:ascii="方正小标宋简体" w:hAnsi="方正小标宋简体" w:eastAsia="方正小标宋简体" w:cs="方正小标宋简体"/>
          <w:sz w:val="40"/>
          <w:szCs w:val="40"/>
        </w:rPr>
        <w:t>宣传</w:t>
      </w:r>
      <w:r>
        <w:rPr>
          <w:rFonts w:hint="eastAsia" w:ascii="方正小标宋简体" w:hAnsi="方正小标宋简体" w:eastAsia="方正小标宋简体" w:cs="方正小标宋简体"/>
          <w:sz w:val="40"/>
          <w:szCs w:val="40"/>
          <w:lang w:val="en-US" w:eastAsia="zh-CN"/>
        </w:rPr>
        <w:t>logo获奖作品</w:t>
      </w:r>
    </w:p>
    <w:tbl>
      <w:tblPr>
        <w:tblStyle w:val="8"/>
        <w:tblW w:w="103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85"/>
        <w:gridCol w:w="3750"/>
        <w:gridCol w:w="3769"/>
        <w:gridCol w:w="13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3" w:hRule="atLeast"/>
          <w:tblHeader/>
          <w:jc w:val="center"/>
        </w:trPr>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i w:val="0"/>
                <w:iCs w:val="0"/>
                <w:color w:val="000000"/>
                <w:sz w:val="32"/>
                <w:szCs w:val="32"/>
                <w:u w:val="none"/>
                <w:lang w:val="en-US" w:eastAsia="zh-CN"/>
              </w:rPr>
              <w:t>奖项</w:t>
            </w:r>
          </w:p>
        </w:tc>
        <w:tc>
          <w:tcPr>
            <w:tcW w:w="3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32"/>
                <w:szCs w:val="32"/>
                <w:u w:val="none"/>
                <w:lang w:val="en-US"/>
              </w:rPr>
            </w:pPr>
            <w:r>
              <w:rPr>
                <w:rFonts w:hint="eastAsia" w:ascii="仿宋_GB2312" w:hAnsi="仿宋_GB2312" w:eastAsia="仿宋_GB2312" w:cs="仿宋_GB2312"/>
                <w:i w:val="0"/>
                <w:iCs w:val="0"/>
                <w:color w:val="000000"/>
                <w:kern w:val="0"/>
                <w:sz w:val="32"/>
                <w:szCs w:val="32"/>
                <w:u w:val="none"/>
                <w:lang w:val="en-US" w:eastAsia="zh-CN" w:bidi="ar"/>
              </w:rPr>
              <w:t>logo</w:t>
            </w:r>
          </w:p>
        </w:tc>
        <w:tc>
          <w:tcPr>
            <w:tcW w:w="3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16"/>
                <w:rFonts w:hint="eastAsia" w:ascii="仿宋_GB2312" w:hAnsi="仿宋_GB2312" w:eastAsia="仿宋_GB2312" w:cs="仿宋_GB2312"/>
                <w:sz w:val="32"/>
                <w:szCs w:val="32"/>
                <w:lang w:val="en-US" w:eastAsia="zh-CN" w:bidi="ar"/>
              </w:rPr>
            </w:pPr>
            <w:r>
              <w:rPr>
                <w:rStyle w:val="16"/>
                <w:rFonts w:hint="eastAsia" w:ascii="仿宋_GB2312" w:hAnsi="仿宋_GB2312" w:eastAsia="仿宋_GB2312" w:cs="仿宋_GB2312"/>
                <w:sz w:val="32"/>
                <w:szCs w:val="32"/>
                <w:lang w:val="en-US" w:eastAsia="zh-CN" w:bidi="ar"/>
              </w:rPr>
              <w:t>设计理念</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32"/>
                <w:szCs w:val="32"/>
                <w:u w:val="none"/>
              </w:rPr>
            </w:pPr>
            <w:r>
              <w:rPr>
                <w:rStyle w:val="16"/>
                <w:rFonts w:hint="eastAsia" w:ascii="仿宋_GB2312" w:hAnsi="仿宋_GB2312" w:eastAsia="仿宋_GB2312" w:cs="仿宋_GB2312"/>
                <w:sz w:val="32"/>
                <w:szCs w:val="32"/>
                <w:lang w:val="en-US" w:eastAsia="zh-CN" w:bidi="ar"/>
              </w:rPr>
              <w:t>作者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0" w:hRule="atLeast"/>
          <w:jc w:val="center"/>
        </w:trPr>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both"/>
              <w:textAlignment w:val="center"/>
              <w:rPr>
                <w:rFonts w:hint="default"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i w:val="0"/>
                <w:iCs w:val="0"/>
                <w:color w:val="000000"/>
                <w:sz w:val="32"/>
                <w:szCs w:val="32"/>
                <w:u w:val="none"/>
                <w:lang w:val="en-US" w:eastAsia="zh-CN"/>
              </w:rPr>
              <w:t>入围奖（主logo）</w:t>
            </w:r>
          </w:p>
        </w:tc>
        <w:tc>
          <w:tcPr>
            <w:tcW w:w="3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2"/>
                <w:sz w:val="32"/>
                <w:szCs w:val="32"/>
                <w:u w:val="none"/>
                <w:lang w:val="en-US" w:eastAsia="zh-CN" w:bidi="ar-SA"/>
              </w:rPr>
              <w:drawing>
                <wp:inline distT="0" distB="0" distL="114300" distR="114300">
                  <wp:extent cx="2141220" cy="2329180"/>
                  <wp:effectExtent l="0" t="0" r="11430" b="13970"/>
                  <wp:docPr id="1" name="图片 1" descr="872c5c62d409de946c6f72c0ac3d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72c5c62d409de946c6f72c0ac3da93"/>
                          <pic:cNvPicPr>
                            <a:picLocks noChangeAspect="1"/>
                          </pic:cNvPicPr>
                        </pic:nvPicPr>
                        <pic:blipFill>
                          <a:blip r:embed="rId4"/>
                          <a:stretch>
                            <a:fillRect/>
                          </a:stretch>
                        </pic:blipFill>
                        <pic:spPr>
                          <a:xfrm>
                            <a:off x="0" y="0"/>
                            <a:ext cx="2141220" cy="2329180"/>
                          </a:xfrm>
                          <a:prstGeom prst="rect">
                            <a:avLst/>
                          </a:prstGeom>
                        </pic:spPr>
                      </pic:pic>
                    </a:graphicData>
                  </a:graphic>
                </wp:inline>
              </w:drawing>
            </w:r>
          </w:p>
        </w:tc>
        <w:tc>
          <w:tcPr>
            <w:tcW w:w="3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标志以木棉花、无限符号“∞”、广州标志性建筑（建筑从左到右依次是：五羊雕塑、猎德大桥、西塔、广州塔、东塔、中信大厦、中山纪念堂）等元素构成。木棉花也叫英雄花，它象征着广州的热情和繁荣，也代表着人们对美好生活的向往和追求。木棉花的花蕊是广州市标志性建筑群剪影，突出了广州的地域特征和文化内涵，展示了广州的城市定位和特色。木棉花左右两片花瓣用无限符号“∞”代表绿色循环，代表固体废物源头减量和资源化利用，突出“无废城市”创新、协调、绿色、开放、共享的新发展理念。标志整体用大自然的绿色，突出“无废城市”绿色发展的生活方式，共建绿美广州。</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sz w:val="32"/>
                <w:szCs w:val="32"/>
                <w:u w:val="none"/>
              </w:rPr>
              <w:t>邹</w:t>
            </w:r>
            <w:r>
              <w:rPr>
                <w:rFonts w:hint="eastAsia" w:ascii="仿宋_GB2312" w:hAnsi="仿宋_GB2312" w:eastAsia="仿宋_GB2312" w:cs="仿宋_GB2312"/>
                <w:i w:val="0"/>
                <w:iCs w:val="0"/>
                <w:color w:val="000000"/>
                <w:kern w:val="0"/>
                <w:sz w:val="32"/>
                <w:szCs w:val="32"/>
                <w:u w:val="none"/>
                <w:lang w:val="en-US" w:eastAsia="zh-CN" w:bidi="ar"/>
              </w:rPr>
              <w:t>*</w:t>
            </w:r>
            <w:r>
              <w:rPr>
                <w:rFonts w:hint="eastAsia" w:ascii="仿宋_GB2312" w:hAnsi="仿宋_GB2312" w:eastAsia="仿宋_GB2312" w:cs="仿宋_GB2312"/>
                <w:i w:val="0"/>
                <w:iCs w:val="0"/>
                <w:color w:val="000000"/>
                <w:sz w:val="32"/>
                <w:szCs w:val="32"/>
                <w:u w:val="none"/>
              </w:rPr>
              <w:t>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0" w:hRule="atLeast"/>
          <w:jc w:val="center"/>
        </w:trPr>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0"/>
                <w:sz w:val="32"/>
                <w:szCs w:val="32"/>
                <w:u w:val="none"/>
                <w:lang w:val="en-US" w:eastAsia="zh-CN" w:bidi="ar"/>
              </w:rPr>
              <w:t>入围奖</w:t>
            </w:r>
          </w:p>
        </w:tc>
        <w:tc>
          <w:tcPr>
            <w:tcW w:w="3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drawing>
                <wp:inline distT="0" distB="0" distL="114300" distR="114300">
                  <wp:extent cx="2204085" cy="2218690"/>
                  <wp:effectExtent l="0" t="0" r="5715" b="10160"/>
                  <wp:docPr id="5" name="图片 5" descr="c5bb6e4d73649efebbd9cc26d6991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5bb6e4d73649efebbd9cc26d6991d1"/>
                          <pic:cNvPicPr>
                            <a:picLocks noChangeAspect="1"/>
                          </pic:cNvPicPr>
                        </pic:nvPicPr>
                        <pic:blipFill>
                          <a:blip r:embed="rId5"/>
                          <a:stretch>
                            <a:fillRect/>
                          </a:stretch>
                        </pic:blipFill>
                        <pic:spPr>
                          <a:xfrm>
                            <a:off x="0" y="0"/>
                            <a:ext cx="2204085" cy="2218690"/>
                          </a:xfrm>
                          <a:prstGeom prst="rect">
                            <a:avLst/>
                          </a:prstGeom>
                        </pic:spPr>
                      </pic:pic>
                    </a:graphicData>
                  </a:graphic>
                </wp:inline>
              </w:drawing>
            </w:r>
          </w:p>
        </w:tc>
        <w:tc>
          <w:tcPr>
            <w:tcW w:w="3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0"/>
                <w:sz w:val="32"/>
                <w:szCs w:val="32"/>
                <w:u w:val="none"/>
                <w:lang w:val="en-US" w:eastAsia="zh-CN" w:bidi="ar"/>
              </w:rPr>
              <w:t>标志以“广州”英文首字母“GZ”为设计元素，艺术演变成旋转的绿叶、展翅的飞鸟、奔流的江河、流淌的水纹、飞扬的纽带和伸出的手，有机融合广州特色建筑，充分体现广州市“无废城市”创建主题和创新、协调、绿色、开放、共享的新发展理念，展现广州市“无废城市”创建形象和广州市深厚的文化底蕴，彰显广州市“无废城市”创建是以创新、协调、绿色、开放、共享的新发展理念为引领，形成绿色低碳生产生活方式。</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sz w:val="32"/>
                <w:szCs w:val="32"/>
                <w:u w:val="none"/>
              </w:rPr>
              <w:t>熊</w:t>
            </w:r>
            <w:r>
              <w:rPr>
                <w:rFonts w:hint="eastAsia" w:ascii="仿宋_GB2312" w:hAnsi="仿宋_GB2312" w:eastAsia="仿宋_GB2312" w:cs="仿宋_GB2312"/>
                <w:i w:val="0"/>
                <w:iCs w:val="0"/>
                <w:color w:val="000000"/>
                <w:kern w:val="0"/>
                <w:sz w:val="32"/>
                <w:szCs w:val="32"/>
                <w:u w:val="none"/>
                <w:lang w:val="en-US" w:eastAsia="zh-CN" w:bidi="ar"/>
              </w:rPr>
              <w:t>*</w:t>
            </w:r>
            <w:r>
              <w:rPr>
                <w:rFonts w:hint="eastAsia" w:ascii="仿宋_GB2312" w:hAnsi="仿宋_GB2312" w:eastAsia="仿宋_GB2312" w:cs="仿宋_GB2312"/>
                <w:i w:val="0"/>
                <w:iCs w:val="0"/>
                <w:color w:val="000000"/>
                <w:sz w:val="32"/>
                <w:szCs w:val="32"/>
                <w:u w:val="none"/>
              </w:rPr>
              <w:t>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0" w:hRule="atLeast"/>
          <w:jc w:val="center"/>
        </w:trPr>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入围奖</w:t>
            </w:r>
          </w:p>
        </w:tc>
        <w:tc>
          <w:tcPr>
            <w:tcW w:w="3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sz w:val="32"/>
                <w:szCs w:val="32"/>
                <w:lang w:eastAsia="zh-CN"/>
              </w:rPr>
              <w:drawing>
                <wp:inline distT="0" distB="0" distL="114300" distR="114300">
                  <wp:extent cx="2255520" cy="1835785"/>
                  <wp:effectExtent l="0" t="0" r="11430" b="12065"/>
                  <wp:docPr id="28" name="图片 28" descr="7e5842f48dbf8ade5986267a2f88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e5842f48dbf8ade5986267a2f884eb"/>
                          <pic:cNvPicPr>
                            <a:picLocks noChangeAspect="1"/>
                          </pic:cNvPicPr>
                        </pic:nvPicPr>
                        <pic:blipFill>
                          <a:blip r:embed="rId6"/>
                          <a:stretch>
                            <a:fillRect/>
                          </a:stretch>
                        </pic:blipFill>
                        <pic:spPr>
                          <a:xfrm>
                            <a:off x="0" y="0"/>
                            <a:ext cx="2255520" cy="1835785"/>
                          </a:xfrm>
                          <a:prstGeom prst="rect">
                            <a:avLst/>
                          </a:prstGeom>
                        </pic:spPr>
                      </pic:pic>
                    </a:graphicData>
                  </a:graphic>
                </wp:inline>
              </w:drawing>
            </w:r>
          </w:p>
        </w:tc>
        <w:tc>
          <w:tcPr>
            <w:tcW w:w="3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Style w:val="17"/>
                <w:rFonts w:hint="eastAsia" w:ascii="仿宋_GB2312" w:hAnsi="仿宋_GB2312" w:eastAsia="仿宋_GB2312" w:cs="仿宋_GB2312"/>
                <w:sz w:val="32"/>
                <w:szCs w:val="32"/>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标志以广州首字母“GZ”为切入点，融合现代的艺术形式，融合无限符号“∞”、广州塔、蓝天碧水、激起的海浪、循环、绿叶、丝带、印章等众多元素，以纽带相互连接，体现在新阶段下以环保为导向，广州书写无废城市未来，共享绿色发展成果的设计理念。莫比乌斯环犹如“一带一路”的绿丝带穿越千年商都广州，体现海上丝绸之路地域文化和生态环保特色，整体完美展现了广州“创新、协调、绿色、开放、共享”的新发展理念。色彩上主色调采用“蓝黄绿”三色渐变传递环保让生活更美好的设计理念。</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Style w:val="17"/>
                <w:rFonts w:hint="eastAsia" w:ascii="仿宋_GB2312" w:hAnsi="仿宋_GB2312" w:eastAsia="仿宋_GB2312" w:cs="仿宋_GB2312"/>
                <w:sz w:val="32"/>
                <w:szCs w:val="32"/>
                <w:lang w:val="en-US" w:eastAsia="zh-CN" w:bidi="ar"/>
              </w:rPr>
            </w:pPr>
            <w:r>
              <w:rPr>
                <w:rStyle w:val="17"/>
                <w:rFonts w:hint="eastAsia" w:ascii="仿宋_GB2312" w:hAnsi="仿宋_GB2312" w:eastAsia="仿宋_GB2312" w:cs="仿宋_GB2312"/>
                <w:sz w:val="32"/>
                <w:szCs w:val="32"/>
                <w:lang w:val="en-US" w:eastAsia="zh-CN" w:bidi="ar"/>
              </w:rPr>
              <w:t>肖</w:t>
            </w:r>
            <w:r>
              <w:rPr>
                <w:rFonts w:hint="eastAsia" w:ascii="仿宋_GB2312" w:hAnsi="仿宋_GB2312" w:eastAsia="仿宋_GB2312" w:cs="仿宋_GB2312"/>
                <w:i w:val="0"/>
                <w:iCs w:val="0"/>
                <w:color w:val="000000"/>
                <w:kern w:val="0"/>
                <w:sz w:val="32"/>
                <w:szCs w:val="32"/>
                <w:u w:val="none"/>
                <w:lang w:val="en-US" w:eastAsia="zh-CN" w:bidi="ar"/>
              </w:rPr>
              <w:t>*</w:t>
            </w:r>
            <w:r>
              <w:rPr>
                <w:rStyle w:val="17"/>
                <w:rFonts w:hint="eastAsia" w:ascii="仿宋_GB2312" w:hAnsi="仿宋_GB2312" w:eastAsia="仿宋_GB2312" w:cs="仿宋_GB2312"/>
                <w:sz w:val="32"/>
                <w:szCs w:val="32"/>
                <w:lang w:val="en-US" w:eastAsia="zh-CN" w:bidi="ar"/>
              </w:rPr>
              <w:t>华</w:t>
            </w:r>
          </w:p>
        </w:tc>
      </w:tr>
    </w:tbl>
    <w:p>
      <w:pPr>
        <w:jc w:val="center"/>
        <w:rPr>
          <w:rFonts w:hint="default" w:ascii="方正小标宋简体" w:hAnsi="方正小标宋简体" w:eastAsia="方正小标宋简体" w:cs="方正小标宋简体"/>
          <w:sz w:val="40"/>
          <w:szCs w:val="40"/>
          <w:lang w:val="en-US"/>
        </w:rPr>
      </w:pPr>
      <w:r>
        <w:rPr>
          <w:rFonts w:hint="eastAsia" w:ascii="方正小标宋简体" w:hAnsi="方正小标宋简体" w:eastAsia="方正小标宋简体" w:cs="方正小标宋简体"/>
          <w:sz w:val="40"/>
          <w:szCs w:val="40"/>
          <w:lang w:val="en-US" w:eastAsia="zh-CN"/>
        </w:rPr>
        <w:t>表3  广州市“无废城市”</w:t>
      </w:r>
      <w:r>
        <w:rPr>
          <w:rFonts w:hint="eastAsia" w:ascii="方正小标宋简体" w:hAnsi="方正小标宋简体" w:eastAsia="方正小标宋简体" w:cs="方正小标宋简体"/>
          <w:sz w:val="40"/>
          <w:szCs w:val="40"/>
        </w:rPr>
        <w:t>宣传</w:t>
      </w:r>
      <w:r>
        <w:rPr>
          <w:rFonts w:hint="eastAsia" w:ascii="方正小标宋简体" w:hAnsi="方正小标宋简体" w:eastAsia="方正小标宋简体" w:cs="方正小标宋简体"/>
          <w:sz w:val="40"/>
          <w:szCs w:val="40"/>
          <w:lang w:val="en-US" w:eastAsia="zh-CN"/>
        </w:rPr>
        <w:t>海报获奖作品</w:t>
      </w:r>
    </w:p>
    <w:tbl>
      <w:tblPr>
        <w:tblStyle w:val="8"/>
        <w:tblW w:w="101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86"/>
        <w:gridCol w:w="4200"/>
        <w:gridCol w:w="3319"/>
        <w:gridCol w:w="13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3" w:hRule="atLeast"/>
          <w:tblHeader/>
          <w:jc w:val="center"/>
        </w:trPr>
        <w:tc>
          <w:tcPr>
            <w:tcW w:w="1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i w:val="0"/>
                <w:iCs w:val="0"/>
                <w:color w:val="000000"/>
                <w:sz w:val="32"/>
                <w:szCs w:val="32"/>
                <w:u w:val="none"/>
                <w:lang w:val="en-US" w:eastAsia="zh-CN"/>
              </w:rPr>
              <w:t>奖项</w:t>
            </w:r>
          </w:p>
        </w:tc>
        <w:tc>
          <w:tcPr>
            <w:tcW w:w="4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i w:val="0"/>
                <w:iCs w:val="0"/>
                <w:color w:val="000000"/>
                <w:sz w:val="32"/>
                <w:szCs w:val="32"/>
                <w:u w:val="none"/>
                <w:lang w:val="en-US" w:eastAsia="zh-CN"/>
              </w:rPr>
              <w:t>海报</w:t>
            </w:r>
          </w:p>
        </w:tc>
        <w:tc>
          <w:tcPr>
            <w:tcW w:w="3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Style w:val="16"/>
                <w:rFonts w:hint="eastAsia" w:ascii="仿宋_GB2312" w:hAnsi="仿宋_GB2312" w:eastAsia="仿宋_GB2312" w:cs="仿宋_GB2312"/>
                <w:sz w:val="32"/>
                <w:szCs w:val="32"/>
                <w:lang w:val="en-US" w:eastAsia="zh-CN" w:bidi="ar"/>
              </w:rPr>
            </w:pPr>
            <w:r>
              <w:rPr>
                <w:rStyle w:val="16"/>
                <w:rFonts w:hint="eastAsia" w:ascii="仿宋_GB2312" w:hAnsi="仿宋_GB2312" w:eastAsia="仿宋_GB2312" w:cs="仿宋_GB2312"/>
                <w:sz w:val="32"/>
                <w:szCs w:val="32"/>
                <w:lang w:val="en-US" w:eastAsia="zh-CN" w:bidi="ar"/>
              </w:rPr>
              <w:t>设计理念</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rPr>
            </w:pPr>
            <w:r>
              <w:rPr>
                <w:rStyle w:val="16"/>
                <w:rFonts w:hint="eastAsia" w:ascii="仿宋_GB2312" w:hAnsi="仿宋_GB2312" w:eastAsia="仿宋_GB2312" w:cs="仿宋_GB2312"/>
                <w:sz w:val="32"/>
                <w:szCs w:val="32"/>
                <w:lang w:val="en-US" w:eastAsia="zh-CN" w:bidi="ar"/>
              </w:rPr>
              <w:t>作者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3" w:hRule="atLeast"/>
          <w:jc w:val="center"/>
        </w:trPr>
        <w:tc>
          <w:tcPr>
            <w:tcW w:w="1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i w:val="0"/>
                <w:iCs w:val="0"/>
                <w:color w:val="000000"/>
                <w:sz w:val="32"/>
                <w:szCs w:val="32"/>
                <w:u w:val="none"/>
                <w:lang w:val="en-US" w:eastAsia="zh-CN"/>
              </w:rPr>
              <w:t>入围奖</w:t>
            </w:r>
          </w:p>
        </w:tc>
        <w:tc>
          <w:tcPr>
            <w:tcW w:w="4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color w:val="000000"/>
                <w:sz w:val="32"/>
                <w:szCs w:val="32"/>
              </w:rPr>
              <w:drawing>
                <wp:anchor distT="0" distB="0" distL="114300" distR="114300" simplePos="0" relativeHeight="251659264" behindDoc="0" locked="0" layoutInCell="1" allowOverlap="1">
                  <wp:simplePos x="0" y="0"/>
                  <wp:positionH relativeFrom="column">
                    <wp:posOffset>0</wp:posOffset>
                  </wp:positionH>
                  <wp:positionV relativeFrom="paragraph">
                    <wp:posOffset>292735</wp:posOffset>
                  </wp:positionV>
                  <wp:extent cx="2528570" cy="3560445"/>
                  <wp:effectExtent l="0" t="0" r="5080" b="1905"/>
                  <wp:wrapTopAndBottom/>
                  <wp:docPr id="21" name="图片 21" descr="f49c30f719600b44153cc035f8fe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49c30f719600b44153cc035f8feb31"/>
                          <pic:cNvPicPr>
                            <a:picLocks noChangeAspect="1"/>
                          </pic:cNvPicPr>
                        </pic:nvPicPr>
                        <pic:blipFill>
                          <a:blip r:embed="rId7"/>
                          <a:stretch>
                            <a:fillRect/>
                          </a:stretch>
                        </pic:blipFill>
                        <pic:spPr>
                          <a:xfrm>
                            <a:off x="0" y="0"/>
                            <a:ext cx="2528570" cy="3560445"/>
                          </a:xfrm>
                          <a:prstGeom prst="rect">
                            <a:avLst/>
                          </a:prstGeom>
                        </pic:spPr>
                      </pic:pic>
                    </a:graphicData>
                  </a:graphic>
                </wp:anchor>
              </w:drawing>
            </w:r>
          </w:p>
        </w:tc>
        <w:tc>
          <w:tcPr>
            <w:tcW w:w="3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海报以C4D（国际上通用的渲染软件）形态的广州塔为主元素（直观立体），以白灰色质感为底纹，做由外向内的凹陷创意手法表现树的年轮，点缀绿色以及融入循环符号，体现无废广州行在当今，利在千秋，美丽家园生生不息。</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Style w:val="16"/>
                <w:rFonts w:hint="eastAsia" w:ascii="仿宋_GB2312" w:hAnsi="仿宋_GB2312" w:eastAsia="仿宋_GB2312" w:cs="仿宋_GB2312"/>
                <w:sz w:val="32"/>
                <w:szCs w:val="32"/>
                <w:lang w:val="en-US" w:eastAsia="zh-CN" w:bidi="ar"/>
              </w:rPr>
            </w:pPr>
            <w:r>
              <w:rPr>
                <w:rStyle w:val="16"/>
                <w:rFonts w:hint="eastAsia" w:ascii="仿宋_GB2312" w:hAnsi="仿宋_GB2312" w:eastAsia="仿宋_GB2312" w:cs="仿宋_GB2312"/>
                <w:sz w:val="32"/>
                <w:szCs w:val="32"/>
                <w:lang w:val="en-US" w:eastAsia="zh-CN" w:bidi="ar"/>
              </w:rPr>
              <w:t>陈仁</w:t>
            </w:r>
            <w:r>
              <w:rPr>
                <w:rFonts w:hint="eastAsia" w:ascii="仿宋_GB2312" w:hAnsi="仿宋_GB2312" w:eastAsia="仿宋_GB2312" w:cs="仿宋_GB2312"/>
                <w:i w:val="0"/>
                <w:iCs w:val="0"/>
                <w:color w:val="000000"/>
                <w:kern w:val="0"/>
                <w:sz w:val="32"/>
                <w:szCs w:val="32"/>
                <w:u w:val="none"/>
                <w:lang w:val="en-US" w:eastAsia="zh-CN" w:bidi="ar"/>
              </w:rPr>
              <w:t>*</w:t>
            </w:r>
            <w:r>
              <w:rPr>
                <w:rStyle w:val="16"/>
                <w:rFonts w:hint="eastAsia" w:ascii="仿宋_GB2312" w:hAnsi="仿宋_GB2312" w:eastAsia="仿宋_GB2312" w:cs="仿宋_GB2312"/>
                <w:sz w:val="32"/>
                <w:szCs w:val="32"/>
                <w:lang w:val="en-US" w:eastAsia="zh-CN" w:bidi="ar"/>
              </w:rPr>
              <w:t>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8" w:hRule="atLeast"/>
          <w:jc w:val="center"/>
        </w:trPr>
        <w:tc>
          <w:tcPr>
            <w:tcW w:w="1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i w:val="0"/>
                <w:iCs w:val="0"/>
                <w:color w:val="000000"/>
                <w:sz w:val="32"/>
                <w:szCs w:val="32"/>
                <w:u w:val="none"/>
                <w:lang w:val="en-US" w:eastAsia="zh-CN"/>
              </w:rPr>
              <w:t>入围奖</w:t>
            </w:r>
          </w:p>
        </w:tc>
        <w:tc>
          <w:tcPr>
            <w:tcW w:w="4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color w:val="000000"/>
                <w:sz w:val="32"/>
                <w:szCs w:val="32"/>
              </w:rPr>
              <w:drawing>
                <wp:anchor distT="0" distB="0" distL="0" distR="0" simplePos="0" relativeHeight="251666432" behindDoc="0" locked="0" layoutInCell="1" allowOverlap="1">
                  <wp:simplePos x="0" y="0"/>
                  <wp:positionH relativeFrom="column">
                    <wp:posOffset>7620</wp:posOffset>
                  </wp:positionH>
                  <wp:positionV relativeFrom="paragraph">
                    <wp:posOffset>208280</wp:posOffset>
                  </wp:positionV>
                  <wp:extent cx="2510790" cy="3683000"/>
                  <wp:effectExtent l="0" t="0" r="3810" b="12700"/>
                  <wp:wrapTopAndBottom/>
                  <wp:docPr id="3" name="图片 3" descr="C:\Users\ADMINI~1\AppData\Local\Temp\WeChat Files\b6bf7e3a865d1af2fc24021b8c1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WeChat Files\b6bf7e3a865d1af2fc24021b8c157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10790" cy="3683000"/>
                          </a:xfrm>
                          <a:prstGeom prst="rect">
                            <a:avLst/>
                          </a:prstGeom>
                          <a:noFill/>
                          <a:ln>
                            <a:noFill/>
                          </a:ln>
                        </pic:spPr>
                      </pic:pic>
                    </a:graphicData>
                  </a:graphic>
                </wp:anchor>
              </w:drawing>
            </w:r>
          </w:p>
        </w:tc>
        <w:tc>
          <w:tcPr>
            <w:tcW w:w="3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海报以穗小环、广州特色标志性建筑等各种元素结合在一起，海报整体颜色偏绿色，充分体现了广州多绿植的特点，中上方标有循环再生标志，海报表达了创新、协调、绿色、开放、共享的新发展理念。文字简洁明了，突出主题。围绕习近平生态文明思想引领下美丽中国、绿美广州建设目标，强调“绿美广州”建设。</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Style w:val="16"/>
                <w:rFonts w:hint="eastAsia" w:ascii="仿宋_GB2312" w:hAnsi="仿宋_GB2312" w:eastAsia="仿宋_GB2312" w:cs="仿宋_GB2312"/>
                <w:sz w:val="32"/>
                <w:szCs w:val="32"/>
                <w:lang w:val="en-US" w:eastAsia="zh-CN" w:bidi="ar"/>
              </w:rPr>
            </w:pPr>
            <w:r>
              <w:rPr>
                <w:rStyle w:val="17"/>
                <w:rFonts w:hint="eastAsia" w:ascii="仿宋_GB2312" w:hAnsi="仿宋_GB2312" w:eastAsia="仿宋_GB2312" w:cs="仿宋_GB2312"/>
                <w:sz w:val="32"/>
                <w:szCs w:val="32"/>
                <w:lang w:bidi="ar"/>
              </w:rPr>
              <w:t>陶</w:t>
            </w:r>
            <w:r>
              <w:rPr>
                <w:rFonts w:hint="eastAsia" w:ascii="仿宋_GB2312" w:hAnsi="仿宋_GB2312" w:eastAsia="仿宋_GB2312" w:cs="仿宋_GB2312"/>
                <w:i w:val="0"/>
                <w:iCs w:val="0"/>
                <w:color w:val="000000"/>
                <w:kern w:val="0"/>
                <w:sz w:val="32"/>
                <w:szCs w:val="32"/>
                <w:u w:val="none"/>
                <w:lang w:val="en-US" w:eastAsia="zh-CN" w:bidi="ar"/>
              </w:rPr>
              <w:t>*</w:t>
            </w:r>
            <w:r>
              <w:rPr>
                <w:rStyle w:val="17"/>
                <w:rFonts w:hint="eastAsia" w:ascii="仿宋_GB2312" w:hAnsi="仿宋_GB2312" w:eastAsia="仿宋_GB2312" w:cs="仿宋_GB2312"/>
                <w:sz w:val="32"/>
                <w:szCs w:val="32"/>
                <w:lang w:bidi="ar"/>
              </w:rPr>
              <w:t>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1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i w:val="0"/>
                <w:iCs w:val="0"/>
                <w:color w:val="000000"/>
                <w:sz w:val="32"/>
                <w:szCs w:val="32"/>
                <w:u w:val="none"/>
                <w:lang w:val="en-US" w:eastAsia="zh-CN"/>
              </w:rPr>
              <w:t>入围奖</w:t>
            </w:r>
          </w:p>
        </w:tc>
        <w:tc>
          <w:tcPr>
            <w:tcW w:w="4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color w:val="000000"/>
                <w:sz w:val="32"/>
                <w:szCs w:val="32"/>
              </w:rPr>
              <w:drawing>
                <wp:anchor distT="0" distB="0" distL="114300" distR="114300" simplePos="0" relativeHeight="251662336" behindDoc="0" locked="0" layoutInCell="1" allowOverlap="1">
                  <wp:simplePos x="0" y="0"/>
                  <wp:positionH relativeFrom="column">
                    <wp:posOffset>0</wp:posOffset>
                  </wp:positionH>
                  <wp:positionV relativeFrom="paragraph">
                    <wp:posOffset>-1171575</wp:posOffset>
                  </wp:positionV>
                  <wp:extent cx="2528570" cy="3560445"/>
                  <wp:effectExtent l="0" t="0" r="5080" b="1905"/>
                  <wp:wrapTopAndBottom/>
                  <wp:docPr id="22" name="图片 22" descr="cf17c80b0ab9737694ad707eb9b3a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f17c80b0ab9737694ad707eb9b3a2c"/>
                          <pic:cNvPicPr>
                            <a:picLocks noChangeAspect="1"/>
                          </pic:cNvPicPr>
                        </pic:nvPicPr>
                        <pic:blipFill>
                          <a:blip r:embed="rId9"/>
                          <a:stretch>
                            <a:fillRect/>
                          </a:stretch>
                        </pic:blipFill>
                        <pic:spPr>
                          <a:xfrm>
                            <a:off x="0" y="0"/>
                            <a:ext cx="2528570" cy="3560445"/>
                          </a:xfrm>
                          <a:prstGeom prst="rect">
                            <a:avLst/>
                          </a:prstGeom>
                        </pic:spPr>
                      </pic:pic>
                    </a:graphicData>
                  </a:graphic>
                </wp:anchor>
              </w:drawing>
            </w:r>
          </w:p>
        </w:tc>
        <w:tc>
          <w:tcPr>
            <w:tcW w:w="3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海报以满地的苍翠构筑起晶莹剔透的广州城，一尘不染，清新明澈，宛如捧在手心里。寓意无废理念根植于心，共护城市洁净且行且珍贵。</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Style w:val="16"/>
                <w:rFonts w:hint="eastAsia" w:ascii="仿宋_GB2312" w:hAnsi="仿宋_GB2312" w:eastAsia="仿宋_GB2312" w:cs="仿宋_GB2312"/>
                <w:sz w:val="32"/>
                <w:szCs w:val="32"/>
                <w:lang w:val="en-US" w:eastAsia="zh-CN" w:bidi="ar"/>
              </w:rPr>
            </w:pPr>
            <w:r>
              <w:rPr>
                <w:rStyle w:val="17"/>
                <w:rFonts w:hint="eastAsia" w:ascii="仿宋_GB2312" w:hAnsi="仿宋_GB2312" w:eastAsia="仿宋_GB2312" w:cs="仿宋_GB2312"/>
                <w:sz w:val="32"/>
                <w:szCs w:val="32"/>
                <w:lang w:bidi="ar"/>
              </w:rPr>
              <w:t>张</w:t>
            </w:r>
            <w:r>
              <w:rPr>
                <w:rFonts w:hint="eastAsia" w:ascii="仿宋_GB2312" w:hAnsi="仿宋_GB2312" w:eastAsia="仿宋_GB2312" w:cs="仿宋_GB2312"/>
                <w:i w:val="0"/>
                <w:iCs w:val="0"/>
                <w:color w:val="000000"/>
                <w:kern w:val="0"/>
                <w:sz w:val="32"/>
                <w:szCs w:val="32"/>
                <w:u w:val="none"/>
                <w:lang w:val="en-US" w:eastAsia="zh-CN" w:bidi="ar"/>
              </w:rPr>
              <w:t>*</w:t>
            </w:r>
            <w:r>
              <w:rPr>
                <w:rStyle w:val="17"/>
                <w:rFonts w:hint="eastAsia" w:ascii="仿宋_GB2312" w:hAnsi="仿宋_GB2312" w:eastAsia="仿宋_GB2312" w:cs="仿宋_GB2312"/>
                <w:sz w:val="32"/>
                <w:szCs w:val="32"/>
                <w:lang w:bidi="ar"/>
              </w:rPr>
              <w:t>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1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i w:val="0"/>
                <w:iCs w:val="0"/>
                <w:color w:val="000000"/>
                <w:sz w:val="32"/>
                <w:szCs w:val="32"/>
                <w:u w:val="none"/>
                <w:lang w:val="en-US" w:eastAsia="zh-CN"/>
              </w:rPr>
              <w:t>入围奖</w:t>
            </w:r>
          </w:p>
        </w:tc>
        <w:tc>
          <w:tcPr>
            <w:tcW w:w="4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i w:val="0"/>
                <w:iCs w:val="0"/>
                <w:color w:val="000000"/>
                <w:sz w:val="32"/>
                <w:szCs w:val="32"/>
                <w:u w:val="none"/>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-1171575</wp:posOffset>
                  </wp:positionV>
                  <wp:extent cx="2528570" cy="3560445"/>
                  <wp:effectExtent l="0" t="0" r="5080" b="1905"/>
                  <wp:wrapTopAndBottom/>
                  <wp:docPr id="4" name="图片 4" descr="52313c7639bd5662105715eeb99d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2313c7639bd5662105715eeb99ddaf"/>
                          <pic:cNvPicPr>
                            <a:picLocks noChangeAspect="1"/>
                          </pic:cNvPicPr>
                        </pic:nvPicPr>
                        <pic:blipFill>
                          <a:blip r:embed="rId10"/>
                          <a:stretch>
                            <a:fillRect/>
                          </a:stretch>
                        </pic:blipFill>
                        <pic:spPr>
                          <a:xfrm>
                            <a:off x="0" y="0"/>
                            <a:ext cx="2528570" cy="3560445"/>
                          </a:xfrm>
                          <a:prstGeom prst="rect">
                            <a:avLst/>
                          </a:prstGeom>
                        </pic:spPr>
                      </pic:pic>
                    </a:graphicData>
                  </a:graphic>
                </wp:anchor>
              </w:drawing>
            </w:r>
          </w:p>
        </w:tc>
        <w:tc>
          <w:tcPr>
            <w:tcW w:w="3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海报以以一半地球形状+一半广州地标剪影构建而成，融合风车、绿叶、太阳能电池板等环保元素，一方面体现无废广州城市地位与重要性，另一方面加速清洁能源的运用，与现代都市健康生活息息相关。</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Style w:val="16"/>
                <w:rFonts w:hint="eastAsia" w:ascii="仿宋_GB2312" w:hAnsi="仿宋_GB2312" w:eastAsia="仿宋_GB2312" w:cs="仿宋_GB2312"/>
                <w:sz w:val="32"/>
                <w:szCs w:val="32"/>
                <w:lang w:val="en-US" w:eastAsia="zh-CN" w:bidi="ar"/>
              </w:rPr>
            </w:pPr>
            <w:r>
              <w:rPr>
                <w:rFonts w:hint="eastAsia" w:ascii="仿宋_GB2312" w:hAnsi="仿宋_GB2312" w:eastAsia="仿宋_GB2312" w:cs="仿宋_GB2312"/>
                <w:color w:val="000000"/>
                <w:kern w:val="0"/>
                <w:sz w:val="32"/>
                <w:szCs w:val="32"/>
                <w:lang w:bidi="ar"/>
              </w:rPr>
              <w:t>罗</w:t>
            </w:r>
            <w:r>
              <w:rPr>
                <w:rFonts w:hint="eastAsia" w:ascii="仿宋_GB2312" w:hAnsi="仿宋_GB2312" w:eastAsia="仿宋_GB2312" w:cs="仿宋_GB2312"/>
                <w:i w:val="0"/>
                <w:iCs w:val="0"/>
                <w:color w:val="000000"/>
                <w:kern w:val="0"/>
                <w:sz w:val="32"/>
                <w:szCs w:val="32"/>
                <w:u w:val="none"/>
                <w:lang w:val="en-US" w:eastAsia="zh-CN" w:bidi="ar"/>
              </w:rPr>
              <w:t>*</w:t>
            </w:r>
            <w:r>
              <w:rPr>
                <w:rFonts w:hint="eastAsia" w:ascii="仿宋_GB2312" w:hAnsi="仿宋_GB2312" w:eastAsia="仿宋_GB2312" w:cs="仿宋_GB2312"/>
                <w:color w:val="000000"/>
                <w:kern w:val="0"/>
                <w:sz w:val="32"/>
                <w:szCs w:val="32"/>
                <w:lang w:bidi="ar"/>
              </w:rPr>
              <w:t>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1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i w:val="0"/>
                <w:iCs w:val="0"/>
                <w:color w:val="000000"/>
                <w:sz w:val="32"/>
                <w:szCs w:val="32"/>
                <w:u w:val="none"/>
                <w:lang w:val="en-US" w:eastAsia="zh-CN"/>
              </w:rPr>
              <w:t>入围奖</w:t>
            </w:r>
          </w:p>
        </w:tc>
        <w:tc>
          <w:tcPr>
            <w:tcW w:w="4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color w:val="000000"/>
                <w:kern w:val="0"/>
                <w:sz w:val="32"/>
                <w:szCs w:val="32"/>
              </w:rPr>
              <w:drawing>
                <wp:anchor distT="0" distB="0" distL="114300" distR="114300" simplePos="0" relativeHeight="251660288" behindDoc="0" locked="0" layoutInCell="1" allowOverlap="1">
                  <wp:simplePos x="0" y="0"/>
                  <wp:positionH relativeFrom="column">
                    <wp:posOffset>0</wp:posOffset>
                  </wp:positionH>
                  <wp:positionV relativeFrom="paragraph">
                    <wp:posOffset>28575</wp:posOffset>
                  </wp:positionV>
                  <wp:extent cx="2607945" cy="3742055"/>
                  <wp:effectExtent l="0" t="0" r="1905" b="10795"/>
                  <wp:wrapTopAndBottom/>
                  <wp:docPr id="92" name="图片 49" descr="李唯莹+13501817234+“无废城市”宣传海报和宣传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9" descr="李唯莹+13501817234+“无废城市”宣传海报和宣传语"/>
                          <pic:cNvPicPr>
                            <a:picLocks noChangeAspect="1"/>
                          </pic:cNvPicPr>
                        </pic:nvPicPr>
                        <pic:blipFill>
                          <a:blip r:embed="rId11"/>
                          <a:stretch>
                            <a:fillRect/>
                          </a:stretch>
                        </pic:blipFill>
                        <pic:spPr>
                          <a:xfrm>
                            <a:off x="0" y="0"/>
                            <a:ext cx="2607945" cy="3742055"/>
                          </a:xfrm>
                          <a:prstGeom prst="rect">
                            <a:avLst/>
                          </a:prstGeom>
                        </pic:spPr>
                      </pic:pic>
                    </a:graphicData>
                  </a:graphic>
                </wp:anchor>
              </w:drawing>
            </w:r>
          </w:p>
        </w:tc>
        <w:tc>
          <w:tcPr>
            <w:tcW w:w="3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建筑和风车：代表着先进的城市发展和可再生能源利用。广州通过推动可持续建筑和利用风能等清洁能源，实现能源的高效利用和减少碳排放。</w:t>
            </w:r>
          </w:p>
          <w:p>
            <w:pPr>
              <w:jc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植物和植被：象征着生态环境保护和绿色发展。广州注重保护和恢复自然生态系统，在城市中增加绿地和植被覆盖率，改善空气质量和生活环境。</w:t>
            </w:r>
          </w:p>
          <w:p>
            <w:pPr>
              <w:jc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地球和太阳能：提醒人们对地球资源的宝贵性和可再生能源的重要性。广州致力于减少对非可再生资源的依赖，促进太阳能等清洁能源的利用，降低对环境的影响。</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Style w:val="16"/>
                <w:rFonts w:hint="eastAsia" w:ascii="仿宋_GB2312" w:hAnsi="仿宋_GB2312" w:eastAsia="仿宋_GB2312" w:cs="仿宋_GB2312"/>
                <w:sz w:val="32"/>
                <w:szCs w:val="32"/>
                <w:lang w:val="en-US" w:eastAsia="zh-CN" w:bidi="ar"/>
              </w:rPr>
            </w:pPr>
            <w:r>
              <w:rPr>
                <w:rFonts w:hint="eastAsia" w:ascii="仿宋_GB2312" w:hAnsi="仿宋_GB2312" w:eastAsia="仿宋_GB2312" w:cs="仿宋_GB2312"/>
                <w:color w:val="000000"/>
                <w:kern w:val="0"/>
                <w:sz w:val="32"/>
                <w:szCs w:val="32"/>
                <w:lang w:bidi="ar"/>
              </w:rPr>
              <w:t>李</w:t>
            </w:r>
            <w:r>
              <w:rPr>
                <w:rFonts w:hint="eastAsia" w:ascii="仿宋_GB2312" w:hAnsi="仿宋_GB2312" w:eastAsia="仿宋_GB2312" w:cs="仿宋_GB2312"/>
                <w:i w:val="0"/>
                <w:iCs w:val="0"/>
                <w:color w:val="000000"/>
                <w:kern w:val="0"/>
                <w:sz w:val="32"/>
                <w:szCs w:val="32"/>
                <w:u w:val="none"/>
                <w:lang w:val="en-US" w:eastAsia="zh-CN" w:bidi="ar"/>
              </w:rPr>
              <w:t>*</w:t>
            </w:r>
            <w:r>
              <w:rPr>
                <w:rFonts w:hint="eastAsia" w:ascii="仿宋_GB2312" w:hAnsi="仿宋_GB2312" w:eastAsia="仿宋_GB2312" w:cs="仿宋_GB2312"/>
                <w:color w:val="000000"/>
                <w:kern w:val="0"/>
                <w:sz w:val="32"/>
                <w:szCs w:val="32"/>
                <w:lang w:bidi="ar"/>
              </w:rPr>
              <w:t>莹</w:t>
            </w:r>
          </w:p>
        </w:tc>
      </w:tr>
    </w:tbl>
    <w:p>
      <w:pPr>
        <w:rPr>
          <w:rFonts w:hint="eastAsia"/>
          <w:lang w:val="en-US" w:eastAsia="zh-CN"/>
        </w:rPr>
      </w:pPr>
    </w:p>
    <w:p>
      <w:pPr>
        <w:jc w:val="center"/>
        <w:rPr>
          <w:rFonts w:hint="default" w:ascii="方正小标宋简体" w:hAnsi="方正小标宋简体" w:eastAsia="方正小标宋简体" w:cs="方正小标宋简体"/>
          <w:sz w:val="40"/>
          <w:szCs w:val="40"/>
          <w:lang w:val="en-US"/>
        </w:rPr>
      </w:pPr>
      <w:r>
        <w:rPr>
          <w:rFonts w:hint="eastAsia" w:ascii="方正小标宋简体" w:hAnsi="方正小标宋简体" w:eastAsia="方正小标宋简体" w:cs="方正小标宋简体"/>
          <w:sz w:val="40"/>
          <w:szCs w:val="40"/>
          <w:lang w:val="en-US" w:eastAsia="zh-CN"/>
        </w:rPr>
        <w:t>表4 广州市“无废城市”</w:t>
      </w:r>
      <w:r>
        <w:rPr>
          <w:rFonts w:hint="eastAsia" w:ascii="方正小标宋简体" w:hAnsi="方正小标宋简体" w:eastAsia="方正小标宋简体" w:cs="方正小标宋简体"/>
          <w:sz w:val="40"/>
          <w:szCs w:val="40"/>
        </w:rPr>
        <w:t>宣传</w:t>
      </w:r>
      <w:r>
        <w:rPr>
          <w:rFonts w:hint="eastAsia" w:ascii="方正小标宋简体" w:hAnsi="方正小标宋简体" w:eastAsia="方正小标宋简体" w:cs="方正小标宋简体"/>
          <w:sz w:val="40"/>
          <w:szCs w:val="40"/>
          <w:lang w:val="en-US" w:eastAsia="zh-CN"/>
        </w:rPr>
        <w:t>漫画获奖作品</w:t>
      </w:r>
    </w:p>
    <w:tbl>
      <w:tblPr>
        <w:tblStyle w:val="8"/>
        <w:tblW w:w="101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86"/>
        <w:gridCol w:w="4200"/>
        <w:gridCol w:w="3319"/>
        <w:gridCol w:w="13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3" w:hRule="atLeast"/>
          <w:tblHeader/>
          <w:jc w:val="center"/>
        </w:trPr>
        <w:tc>
          <w:tcPr>
            <w:tcW w:w="1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i w:val="0"/>
                <w:iCs w:val="0"/>
                <w:color w:val="000000"/>
                <w:sz w:val="32"/>
                <w:szCs w:val="32"/>
                <w:u w:val="none"/>
                <w:lang w:val="en-US" w:eastAsia="zh-CN"/>
              </w:rPr>
              <w:t>奖项</w:t>
            </w:r>
          </w:p>
        </w:tc>
        <w:tc>
          <w:tcPr>
            <w:tcW w:w="4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i w:val="0"/>
                <w:iCs w:val="0"/>
                <w:color w:val="000000"/>
                <w:sz w:val="32"/>
                <w:szCs w:val="32"/>
                <w:u w:val="none"/>
                <w:lang w:val="en-US" w:eastAsia="zh-CN"/>
              </w:rPr>
              <w:t>海报</w:t>
            </w:r>
          </w:p>
        </w:tc>
        <w:tc>
          <w:tcPr>
            <w:tcW w:w="3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Style w:val="16"/>
                <w:rFonts w:hint="eastAsia" w:ascii="仿宋_GB2312" w:hAnsi="仿宋_GB2312" w:eastAsia="仿宋_GB2312" w:cs="仿宋_GB2312"/>
                <w:sz w:val="32"/>
                <w:szCs w:val="32"/>
                <w:lang w:val="en-US" w:eastAsia="zh-CN" w:bidi="ar"/>
              </w:rPr>
            </w:pPr>
            <w:r>
              <w:rPr>
                <w:rStyle w:val="16"/>
                <w:rFonts w:hint="eastAsia" w:ascii="仿宋_GB2312" w:hAnsi="仿宋_GB2312" w:eastAsia="仿宋_GB2312" w:cs="仿宋_GB2312"/>
                <w:sz w:val="32"/>
                <w:szCs w:val="32"/>
                <w:lang w:val="en-US" w:eastAsia="zh-CN" w:bidi="ar"/>
              </w:rPr>
              <w:t>设计理念</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rPr>
            </w:pPr>
            <w:r>
              <w:rPr>
                <w:rStyle w:val="16"/>
                <w:rFonts w:hint="eastAsia" w:ascii="仿宋_GB2312" w:hAnsi="仿宋_GB2312" w:eastAsia="仿宋_GB2312" w:cs="仿宋_GB2312"/>
                <w:sz w:val="32"/>
                <w:szCs w:val="32"/>
                <w:lang w:val="en-US" w:eastAsia="zh-CN" w:bidi="ar"/>
              </w:rPr>
              <w:t>作者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1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i w:val="0"/>
                <w:iCs w:val="0"/>
                <w:color w:val="000000"/>
                <w:sz w:val="32"/>
                <w:szCs w:val="32"/>
                <w:u w:val="none"/>
                <w:lang w:val="en-US" w:eastAsia="zh-CN"/>
              </w:rPr>
              <w:t>入围奖</w:t>
            </w:r>
          </w:p>
        </w:tc>
        <w:tc>
          <w:tcPr>
            <w:tcW w:w="4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i w:val="0"/>
                <w:iCs w:val="0"/>
                <w:color w:val="000000"/>
                <w:kern w:val="0"/>
                <w:sz w:val="32"/>
                <w:szCs w:val="3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43815</wp:posOffset>
                  </wp:positionH>
                  <wp:positionV relativeFrom="paragraph">
                    <wp:posOffset>-2616200</wp:posOffset>
                  </wp:positionV>
                  <wp:extent cx="2235200" cy="3277235"/>
                  <wp:effectExtent l="0" t="0" r="12700" b="18415"/>
                  <wp:wrapTopAndBottom/>
                  <wp:docPr id="6" name="图片_1"/>
                  <wp:cNvGraphicFramePr/>
                  <a:graphic xmlns:a="http://schemas.openxmlformats.org/drawingml/2006/main">
                    <a:graphicData uri="http://schemas.openxmlformats.org/drawingml/2006/picture">
                      <pic:pic xmlns:pic="http://schemas.openxmlformats.org/drawingml/2006/picture">
                        <pic:nvPicPr>
                          <pic:cNvPr id="6" name="图片_1"/>
                          <pic:cNvPicPr/>
                        </pic:nvPicPr>
                        <pic:blipFill>
                          <a:blip r:embed="rId12"/>
                          <a:stretch>
                            <a:fillRect/>
                          </a:stretch>
                        </pic:blipFill>
                        <pic:spPr>
                          <a:xfrm>
                            <a:off x="0" y="0"/>
                            <a:ext cx="2235200" cy="3277235"/>
                          </a:xfrm>
                          <a:prstGeom prst="rect">
                            <a:avLst/>
                          </a:prstGeom>
                          <a:noFill/>
                          <a:ln>
                            <a:noFill/>
                          </a:ln>
                        </pic:spPr>
                      </pic:pic>
                    </a:graphicData>
                  </a:graphic>
                </wp:anchor>
              </w:drawing>
            </w:r>
          </w:p>
        </w:tc>
        <w:tc>
          <w:tcPr>
            <w:tcW w:w="3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Style w:val="16"/>
                <w:rFonts w:hint="eastAsia" w:ascii="仿宋_GB2312" w:hAnsi="仿宋_GB2312" w:eastAsia="仿宋_GB2312" w:cs="仿宋_GB2312"/>
                <w:sz w:val="32"/>
                <w:szCs w:val="32"/>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漫画《无废城市的一天》围绕“无废文化”和“无废理念”的主题，以日常生活中的：低碳绿色出行新风尚、一水二用多功能、固体回收再利用、打印纸双面使用、光盘无厨余垃圾残留、空调26°节能减排等场景，从生活中各方面展开，对无废城市的概念通过视觉时钟使大家能结合自己的生活习惯得以鉴借，以新颖的创作形式，令人喜闻乐见，便于传播分享，趣味性强。</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Style w:val="16"/>
                <w:rFonts w:hint="eastAsia" w:ascii="仿宋_GB2312" w:hAnsi="仿宋_GB2312" w:eastAsia="仿宋_GB2312" w:cs="仿宋_GB2312"/>
                <w:sz w:val="32"/>
                <w:szCs w:val="32"/>
                <w:lang w:val="en-US" w:eastAsia="zh-CN" w:bidi="ar"/>
              </w:rPr>
            </w:pPr>
            <w:r>
              <w:rPr>
                <w:rStyle w:val="16"/>
                <w:rFonts w:hint="eastAsia" w:ascii="仿宋_GB2312" w:hAnsi="仿宋_GB2312" w:eastAsia="仿宋_GB2312" w:cs="仿宋_GB2312"/>
                <w:sz w:val="32"/>
                <w:szCs w:val="32"/>
                <w:lang w:val="en-US" w:eastAsia="zh-CN" w:bidi="ar"/>
              </w:rPr>
              <w:t>杨</w:t>
            </w:r>
            <w:r>
              <w:rPr>
                <w:rFonts w:hint="eastAsia" w:ascii="仿宋_GB2312" w:hAnsi="仿宋_GB2312" w:eastAsia="仿宋_GB2312" w:cs="仿宋_GB2312"/>
                <w:i w:val="0"/>
                <w:iCs w:val="0"/>
                <w:color w:val="000000"/>
                <w:kern w:val="0"/>
                <w:sz w:val="32"/>
                <w:szCs w:val="32"/>
                <w:u w:val="none"/>
                <w:lang w:val="en-US" w:eastAsia="zh-CN" w:bidi="ar"/>
              </w:rPr>
              <w:t>*</w:t>
            </w:r>
            <w:r>
              <w:rPr>
                <w:rStyle w:val="16"/>
                <w:rFonts w:hint="eastAsia" w:ascii="仿宋_GB2312" w:hAnsi="仿宋_GB2312" w:eastAsia="仿宋_GB2312" w:cs="仿宋_GB2312"/>
                <w:sz w:val="32"/>
                <w:szCs w:val="32"/>
                <w:lang w:val="en-US" w:eastAsia="zh-CN" w:bidi="ar"/>
              </w:rPr>
              <w:t>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1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i w:val="0"/>
                <w:iCs w:val="0"/>
                <w:color w:val="000000"/>
                <w:sz w:val="32"/>
                <w:szCs w:val="32"/>
                <w:u w:val="none"/>
                <w:lang w:val="en-US" w:eastAsia="zh-CN"/>
              </w:rPr>
              <w:t>入围奖</w:t>
            </w:r>
          </w:p>
        </w:tc>
        <w:tc>
          <w:tcPr>
            <w:tcW w:w="4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sz w:val="32"/>
                <w:szCs w:val="32"/>
                <w:lang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-3942715</wp:posOffset>
                  </wp:positionV>
                  <wp:extent cx="2695575" cy="7987030"/>
                  <wp:effectExtent l="0" t="0" r="9525" b="13970"/>
                  <wp:wrapTopAndBottom/>
                  <wp:docPr id="7" name="图片 7" descr="79fcaf9be82d362de8b2b92df2d8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9fcaf9be82d362de8b2b92df2d821a"/>
                          <pic:cNvPicPr>
                            <a:picLocks noChangeAspect="1"/>
                          </pic:cNvPicPr>
                        </pic:nvPicPr>
                        <pic:blipFill>
                          <a:blip r:embed="rId13"/>
                          <a:stretch>
                            <a:fillRect/>
                          </a:stretch>
                        </pic:blipFill>
                        <pic:spPr>
                          <a:xfrm>
                            <a:off x="0" y="0"/>
                            <a:ext cx="2695575" cy="7987030"/>
                          </a:xfrm>
                          <a:prstGeom prst="rect">
                            <a:avLst/>
                          </a:prstGeom>
                        </pic:spPr>
                      </pic:pic>
                    </a:graphicData>
                  </a:graphic>
                </wp:anchor>
              </w:drawing>
            </w:r>
          </w:p>
        </w:tc>
        <w:tc>
          <w:tcPr>
            <w:tcW w:w="3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漫画</w:t>
            </w:r>
            <w:r>
              <w:rPr>
                <w:rFonts w:hint="eastAsia" w:ascii="仿宋_GB2312" w:hAnsi="仿宋_GB2312" w:eastAsia="仿宋_GB2312" w:cs="仿宋_GB2312"/>
                <w:sz w:val="32"/>
                <w:szCs w:val="32"/>
              </w:rPr>
              <w:t>以穗小环为主题，图1是以穗小环手拿“仙女棒”使用魔法将生活垃圾分类投放，提倡的是加强生活垃圾全过程管理，推进生活垃圾综合利用；</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图2是加入广州地标性建筑，以穗小环绿色低碳出行的画面，寓意是践行绿色低碳生活，促进生活源固体废物减量化、资源化；</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图3是以穗小环在为减少二氧化碳而努力建设光伏发电、风能发电、多想办法节能减排，提倡强化危险废物规范处置，提升危险废物利用水平；</w:t>
            </w:r>
          </w:p>
          <w:p>
            <w:pPr>
              <w:jc w:val="center"/>
              <w:rPr>
                <w:rStyle w:val="16"/>
                <w:rFonts w:hint="eastAsia"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rPr>
              <w:t>图4是以丰富多彩的蔬菜、水果为主，突出促进农业绿色发展，提升主要农业固体废物综合利用水平。</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Style w:val="16"/>
                <w:rFonts w:hint="eastAsia" w:ascii="仿宋_GB2312" w:hAnsi="仿宋_GB2312" w:eastAsia="仿宋_GB2312" w:cs="仿宋_GB2312"/>
                <w:sz w:val="32"/>
                <w:szCs w:val="32"/>
                <w:lang w:val="en-US" w:eastAsia="zh-CN" w:bidi="ar"/>
              </w:rPr>
            </w:pPr>
            <w:r>
              <w:rPr>
                <w:rStyle w:val="16"/>
                <w:rFonts w:hint="eastAsia" w:ascii="仿宋_GB2312" w:hAnsi="仿宋_GB2312" w:eastAsia="仿宋_GB2312" w:cs="仿宋_GB2312"/>
                <w:sz w:val="32"/>
                <w:szCs w:val="32"/>
                <w:lang w:val="en-US" w:eastAsia="zh-CN" w:bidi="ar"/>
              </w:rPr>
              <w:t>李</w:t>
            </w:r>
            <w:r>
              <w:rPr>
                <w:rFonts w:hint="eastAsia" w:ascii="仿宋_GB2312" w:hAnsi="仿宋_GB2312" w:eastAsia="仿宋_GB2312" w:cs="仿宋_GB2312"/>
                <w:i w:val="0"/>
                <w:iCs w:val="0"/>
                <w:color w:val="000000"/>
                <w:kern w:val="0"/>
                <w:sz w:val="32"/>
                <w:szCs w:val="32"/>
                <w:u w:val="none"/>
                <w:lang w:val="en-US" w:eastAsia="zh-CN" w:bidi="ar"/>
              </w:rPr>
              <w:t>*</w:t>
            </w:r>
            <w:r>
              <w:rPr>
                <w:rStyle w:val="16"/>
                <w:rFonts w:hint="eastAsia" w:ascii="仿宋_GB2312" w:hAnsi="仿宋_GB2312" w:eastAsia="仿宋_GB2312" w:cs="仿宋_GB2312"/>
                <w:sz w:val="32"/>
                <w:szCs w:val="32"/>
                <w:lang w:val="en-US" w:eastAsia="zh-CN" w:bidi="ar"/>
              </w:rPr>
              <w:t>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1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i w:val="0"/>
                <w:iCs w:val="0"/>
                <w:color w:val="000000"/>
                <w:sz w:val="32"/>
                <w:szCs w:val="32"/>
                <w:u w:val="none"/>
                <w:lang w:val="en-US" w:eastAsia="zh-CN"/>
              </w:rPr>
              <w:t>入围奖</w:t>
            </w:r>
          </w:p>
        </w:tc>
        <w:tc>
          <w:tcPr>
            <w:tcW w:w="4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sz w:val="32"/>
                <w:szCs w:val="32"/>
                <w:u w:val="none"/>
                <w:lang w:val="en-US" w:eastAsia="zh-CN"/>
              </w:rPr>
            </w:pPr>
            <w:r>
              <w:rPr>
                <w:rFonts w:hint="eastAsia" w:ascii="仿宋_GB2312" w:hAnsi="仿宋_GB2312" w:eastAsia="仿宋_GB2312" w:cs="仿宋_GB2312"/>
                <w:color w:val="000000"/>
                <w:sz w:val="32"/>
                <w:szCs w:val="32"/>
                <w:vertAlign w:val="baseline"/>
                <w:lang w:val="en-US" w:eastAsia="zh-CN"/>
              </w:rPr>
              <w:drawing>
                <wp:anchor distT="0" distB="0" distL="114300" distR="114300" simplePos="0" relativeHeight="251665408" behindDoc="0" locked="0" layoutInCell="1" allowOverlap="1">
                  <wp:simplePos x="0" y="0"/>
                  <wp:positionH relativeFrom="column">
                    <wp:posOffset>-565785</wp:posOffset>
                  </wp:positionH>
                  <wp:positionV relativeFrom="paragraph">
                    <wp:posOffset>-1167765</wp:posOffset>
                  </wp:positionV>
                  <wp:extent cx="3923665" cy="2792730"/>
                  <wp:effectExtent l="0" t="0" r="7620" b="635"/>
                  <wp:wrapTopAndBottom/>
                  <wp:docPr id="8" name="图片 8" descr="ee119afdea5da4d33c7a370a51e49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e119afdea5da4d33c7a370a51e49cc"/>
                          <pic:cNvPicPr>
                            <a:picLocks noChangeAspect="1"/>
                          </pic:cNvPicPr>
                        </pic:nvPicPr>
                        <pic:blipFill>
                          <a:blip r:embed="rId14"/>
                          <a:stretch>
                            <a:fillRect/>
                          </a:stretch>
                        </pic:blipFill>
                        <pic:spPr>
                          <a:xfrm rot="16200000">
                            <a:off x="0" y="0"/>
                            <a:ext cx="3923665" cy="2792730"/>
                          </a:xfrm>
                          <a:prstGeom prst="rect">
                            <a:avLst/>
                          </a:prstGeom>
                        </pic:spPr>
                      </pic:pic>
                    </a:graphicData>
                  </a:graphic>
                </wp:anchor>
              </w:drawing>
            </w:r>
          </w:p>
        </w:tc>
        <w:tc>
          <w:tcPr>
            <w:tcW w:w="3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Style w:val="16"/>
                <w:rFonts w:hint="eastAsia"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rPr>
              <w:t>“无废城市”强调绿色环保的生产和生活方式。说起无废城市，我首先想到的是绿色，所以整个画面以绿色为主色调，这幅画里有广州的标志性建筑以及可爱的五羊，主人公的手里捧着一个象征“绿色环保、生态循环”的标志，引出“无废城市，绿美广州”的主题，希望每一个同学都能从我做起，加入进来。</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Style w:val="16"/>
                <w:rFonts w:hint="eastAsia" w:ascii="仿宋_GB2312" w:hAnsi="仿宋_GB2312" w:eastAsia="仿宋_GB2312" w:cs="仿宋_GB2312"/>
                <w:sz w:val="32"/>
                <w:szCs w:val="32"/>
                <w:lang w:val="en-US" w:eastAsia="zh-CN" w:bidi="ar"/>
              </w:rPr>
            </w:pPr>
            <w:r>
              <w:rPr>
                <w:rStyle w:val="16"/>
                <w:rFonts w:hint="eastAsia" w:ascii="仿宋_GB2312" w:hAnsi="仿宋_GB2312" w:eastAsia="仿宋_GB2312" w:cs="仿宋_GB2312"/>
                <w:sz w:val="32"/>
                <w:szCs w:val="32"/>
                <w:lang w:val="en-US" w:eastAsia="zh-CN" w:bidi="ar"/>
              </w:rPr>
              <w:t>刘</w:t>
            </w:r>
            <w:r>
              <w:rPr>
                <w:rFonts w:hint="eastAsia" w:ascii="仿宋_GB2312" w:hAnsi="仿宋_GB2312" w:eastAsia="仿宋_GB2312" w:cs="仿宋_GB2312"/>
                <w:i w:val="0"/>
                <w:iCs w:val="0"/>
                <w:color w:val="000000"/>
                <w:kern w:val="0"/>
                <w:sz w:val="32"/>
                <w:szCs w:val="32"/>
                <w:u w:val="none"/>
                <w:lang w:val="en-US" w:eastAsia="zh-CN" w:bidi="ar"/>
              </w:rPr>
              <w:t>*</w:t>
            </w:r>
            <w:r>
              <w:rPr>
                <w:rStyle w:val="16"/>
                <w:rFonts w:hint="eastAsia" w:ascii="仿宋_GB2312" w:hAnsi="仿宋_GB2312" w:eastAsia="仿宋_GB2312" w:cs="仿宋_GB2312"/>
                <w:sz w:val="32"/>
                <w:szCs w:val="32"/>
                <w:lang w:val="en-US" w:eastAsia="zh-CN" w:bidi="ar"/>
              </w:rPr>
              <w:t>晗</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0ODljOGM5ZmQ5ZmEyZDBkMDViNzAzNjQ4YjZkZTgifQ=="/>
  </w:docVars>
  <w:rsids>
    <w:rsidRoot w:val="00703206"/>
    <w:rsid w:val="00227163"/>
    <w:rsid w:val="00654FFB"/>
    <w:rsid w:val="00703206"/>
    <w:rsid w:val="0079007E"/>
    <w:rsid w:val="00A35604"/>
    <w:rsid w:val="00E62BE3"/>
    <w:rsid w:val="01C225F2"/>
    <w:rsid w:val="02595814"/>
    <w:rsid w:val="02E30875"/>
    <w:rsid w:val="03564C06"/>
    <w:rsid w:val="06247323"/>
    <w:rsid w:val="081710B0"/>
    <w:rsid w:val="08CB0B18"/>
    <w:rsid w:val="09A16D94"/>
    <w:rsid w:val="0A53213B"/>
    <w:rsid w:val="0B095AA0"/>
    <w:rsid w:val="0C85268E"/>
    <w:rsid w:val="0D4C5AE1"/>
    <w:rsid w:val="0E8100DC"/>
    <w:rsid w:val="0EC412D5"/>
    <w:rsid w:val="0F530435"/>
    <w:rsid w:val="0FA15742"/>
    <w:rsid w:val="0FF521BC"/>
    <w:rsid w:val="10815624"/>
    <w:rsid w:val="114C276E"/>
    <w:rsid w:val="11B16391"/>
    <w:rsid w:val="12416D3C"/>
    <w:rsid w:val="1327225C"/>
    <w:rsid w:val="13CA660F"/>
    <w:rsid w:val="13F327D8"/>
    <w:rsid w:val="1422465B"/>
    <w:rsid w:val="15045ACB"/>
    <w:rsid w:val="15676D71"/>
    <w:rsid w:val="15AF07A4"/>
    <w:rsid w:val="16E3789C"/>
    <w:rsid w:val="1A176CA9"/>
    <w:rsid w:val="1A7651FA"/>
    <w:rsid w:val="1AA43692"/>
    <w:rsid w:val="1B0C4A77"/>
    <w:rsid w:val="1B49039E"/>
    <w:rsid w:val="1B891DC3"/>
    <w:rsid w:val="1D4362F0"/>
    <w:rsid w:val="1D6B460D"/>
    <w:rsid w:val="1F0E6909"/>
    <w:rsid w:val="1F400656"/>
    <w:rsid w:val="1F6924B7"/>
    <w:rsid w:val="1F7A5661"/>
    <w:rsid w:val="1FDA39DE"/>
    <w:rsid w:val="20FA0EFD"/>
    <w:rsid w:val="21416081"/>
    <w:rsid w:val="22541FB5"/>
    <w:rsid w:val="22A7378F"/>
    <w:rsid w:val="237162A7"/>
    <w:rsid w:val="2379093F"/>
    <w:rsid w:val="240D4A36"/>
    <w:rsid w:val="25F43B49"/>
    <w:rsid w:val="263560B5"/>
    <w:rsid w:val="266B71CA"/>
    <w:rsid w:val="269E47AA"/>
    <w:rsid w:val="26EE6A71"/>
    <w:rsid w:val="277A3997"/>
    <w:rsid w:val="27BA6F98"/>
    <w:rsid w:val="28CE5B92"/>
    <w:rsid w:val="292822A3"/>
    <w:rsid w:val="299D6956"/>
    <w:rsid w:val="2AD51ED6"/>
    <w:rsid w:val="2CCE7A93"/>
    <w:rsid w:val="2D5C623E"/>
    <w:rsid w:val="2D98075E"/>
    <w:rsid w:val="2D9829DE"/>
    <w:rsid w:val="30812F20"/>
    <w:rsid w:val="30A87D63"/>
    <w:rsid w:val="33296E0A"/>
    <w:rsid w:val="33721482"/>
    <w:rsid w:val="33980436"/>
    <w:rsid w:val="342E3D7F"/>
    <w:rsid w:val="361F26E3"/>
    <w:rsid w:val="375D2699"/>
    <w:rsid w:val="3894610C"/>
    <w:rsid w:val="38E97D75"/>
    <w:rsid w:val="395F2D19"/>
    <w:rsid w:val="39813589"/>
    <w:rsid w:val="3A820A1E"/>
    <w:rsid w:val="3B93114B"/>
    <w:rsid w:val="3E0954CD"/>
    <w:rsid w:val="3E572F58"/>
    <w:rsid w:val="3EC84510"/>
    <w:rsid w:val="3EEC3921"/>
    <w:rsid w:val="402636C4"/>
    <w:rsid w:val="405977B7"/>
    <w:rsid w:val="407C4056"/>
    <w:rsid w:val="41EC5925"/>
    <w:rsid w:val="426A6EBD"/>
    <w:rsid w:val="432937C0"/>
    <w:rsid w:val="44BA1124"/>
    <w:rsid w:val="45B81EDD"/>
    <w:rsid w:val="45F8092C"/>
    <w:rsid w:val="46230DFA"/>
    <w:rsid w:val="47213040"/>
    <w:rsid w:val="48586940"/>
    <w:rsid w:val="4878742C"/>
    <w:rsid w:val="4BEB7B05"/>
    <w:rsid w:val="4BF23B47"/>
    <w:rsid w:val="4CA777CA"/>
    <w:rsid w:val="4DD5114D"/>
    <w:rsid w:val="4DE904E0"/>
    <w:rsid w:val="4E392E0F"/>
    <w:rsid w:val="4F211862"/>
    <w:rsid w:val="4F2229FE"/>
    <w:rsid w:val="4F325ADF"/>
    <w:rsid w:val="4F473291"/>
    <w:rsid w:val="4F9F1C7A"/>
    <w:rsid w:val="4FE60ABE"/>
    <w:rsid w:val="50085718"/>
    <w:rsid w:val="503F3889"/>
    <w:rsid w:val="50E604E3"/>
    <w:rsid w:val="520800D5"/>
    <w:rsid w:val="52B525F6"/>
    <w:rsid w:val="53586F2B"/>
    <w:rsid w:val="53CC3D6D"/>
    <w:rsid w:val="54F656ED"/>
    <w:rsid w:val="56066B12"/>
    <w:rsid w:val="561409E5"/>
    <w:rsid w:val="562071C1"/>
    <w:rsid w:val="565C2E90"/>
    <w:rsid w:val="571B3299"/>
    <w:rsid w:val="57330CC8"/>
    <w:rsid w:val="57E013BB"/>
    <w:rsid w:val="58B96AC7"/>
    <w:rsid w:val="58C96DFC"/>
    <w:rsid w:val="58DE70D0"/>
    <w:rsid w:val="597C465F"/>
    <w:rsid w:val="59E708CB"/>
    <w:rsid w:val="5A0E08FE"/>
    <w:rsid w:val="5A5D3E43"/>
    <w:rsid w:val="5B227A80"/>
    <w:rsid w:val="5BA42E82"/>
    <w:rsid w:val="5C330D1D"/>
    <w:rsid w:val="5CA245A8"/>
    <w:rsid w:val="5D1628E9"/>
    <w:rsid w:val="5D944388"/>
    <w:rsid w:val="5DD94F09"/>
    <w:rsid w:val="5E8575A0"/>
    <w:rsid w:val="5EA70DDA"/>
    <w:rsid w:val="5F7836B0"/>
    <w:rsid w:val="5F9A0E9C"/>
    <w:rsid w:val="608A1785"/>
    <w:rsid w:val="60CE2CB6"/>
    <w:rsid w:val="61D71F16"/>
    <w:rsid w:val="632171F8"/>
    <w:rsid w:val="65B967C1"/>
    <w:rsid w:val="66A25372"/>
    <w:rsid w:val="66CF0F4F"/>
    <w:rsid w:val="67180863"/>
    <w:rsid w:val="6752687D"/>
    <w:rsid w:val="68524406"/>
    <w:rsid w:val="69A26050"/>
    <w:rsid w:val="69D519B1"/>
    <w:rsid w:val="6AA560A1"/>
    <w:rsid w:val="6B026BA0"/>
    <w:rsid w:val="6CA2084A"/>
    <w:rsid w:val="6DB7375D"/>
    <w:rsid w:val="6DF41C09"/>
    <w:rsid w:val="6EAD343A"/>
    <w:rsid w:val="6F034B31"/>
    <w:rsid w:val="6FD00A02"/>
    <w:rsid w:val="709B5B4C"/>
    <w:rsid w:val="71AF7E33"/>
    <w:rsid w:val="722E08A0"/>
    <w:rsid w:val="72A5467A"/>
    <w:rsid w:val="73033525"/>
    <w:rsid w:val="73632ADC"/>
    <w:rsid w:val="738A2BB0"/>
    <w:rsid w:val="73A2724A"/>
    <w:rsid w:val="73AE3EE9"/>
    <w:rsid w:val="747C4FE0"/>
    <w:rsid w:val="75F70C23"/>
    <w:rsid w:val="762F5F34"/>
    <w:rsid w:val="765D5710"/>
    <w:rsid w:val="76616965"/>
    <w:rsid w:val="772E5CD1"/>
    <w:rsid w:val="78046758"/>
    <w:rsid w:val="78071307"/>
    <w:rsid w:val="788820C1"/>
    <w:rsid w:val="78FB1E09"/>
    <w:rsid w:val="79B20C5C"/>
    <w:rsid w:val="79BF5C7C"/>
    <w:rsid w:val="7A29287B"/>
    <w:rsid w:val="7A7B226E"/>
    <w:rsid w:val="7C8D5568"/>
    <w:rsid w:val="7C9E1633"/>
    <w:rsid w:val="7DAE2A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0"/>
    <w:pPr>
      <w:ind w:firstLine="420" w:firstLineChars="200"/>
    </w:pPr>
    <w:rPr>
      <w:rFonts w:ascii="Times New Roman" w:hAnsi="Times New Roman"/>
    </w:rPr>
  </w:style>
  <w:style w:type="paragraph" w:styleId="3">
    <w:name w:val="toc 4"/>
    <w:basedOn w:val="1"/>
    <w:next w:val="1"/>
    <w:qFormat/>
    <w:uiPriority w:val="0"/>
    <w:pPr>
      <w:ind w:left="1260" w:leftChars="600"/>
    </w:pPr>
  </w:style>
  <w:style w:type="paragraph" w:styleId="4">
    <w:name w:val="Balloon Text"/>
    <w:basedOn w:val="1"/>
    <w:link w:val="15"/>
    <w:qFormat/>
    <w:uiPriority w:val="0"/>
    <w:rPr>
      <w:sz w:val="18"/>
      <w:szCs w:val="18"/>
    </w:rPr>
  </w:style>
  <w:style w:type="paragraph" w:styleId="5">
    <w:name w:val="footer"/>
    <w:basedOn w:val="1"/>
    <w:link w:val="14"/>
    <w:qFormat/>
    <w:uiPriority w:val="0"/>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character" w:customStyle="1" w:styleId="13">
    <w:name w:val="页眉 Char"/>
    <w:basedOn w:val="10"/>
    <w:link w:val="6"/>
    <w:qFormat/>
    <w:uiPriority w:val="0"/>
    <w:rPr>
      <w:rFonts w:ascii="Calibri" w:hAnsi="Calibri"/>
      <w:kern w:val="2"/>
      <w:sz w:val="18"/>
      <w:szCs w:val="18"/>
    </w:rPr>
  </w:style>
  <w:style w:type="character" w:customStyle="1" w:styleId="14">
    <w:name w:val="页脚 Char"/>
    <w:basedOn w:val="10"/>
    <w:link w:val="5"/>
    <w:qFormat/>
    <w:uiPriority w:val="0"/>
    <w:rPr>
      <w:rFonts w:ascii="Calibri" w:hAnsi="Calibri"/>
      <w:kern w:val="2"/>
      <w:sz w:val="18"/>
      <w:szCs w:val="18"/>
    </w:rPr>
  </w:style>
  <w:style w:type="character" w:customStyle="1" w:styleId="15">
    <w:name w:val="批注框文本 Char"/>
    <w:basedOn w:val="10"/>
    <w:link w:val="4"/>
    <w:qFormat/>
    <w:uiPriority w:val="0"/>
    <w:rPr>
      <w:rFonts w:ascii="Calibri" w:hAnsi="Calibri"/>
      <w:kern w:val="2"/>
      <w:sz w:val="18"/>
      <w:szCs w:val="18"/>
    </w:rPr>
  </w:style>
  <w:style w:type="character" w:customStyle="1" w:styleId="16">
    <w:name w:val="font21"/>
    <w:basedOn w:val="10"/>
    <w:qFormat/>
    <w:uiPriority w:val="0"/>
    <w:rPr>
      <w:rFonts w:hint="eastAsia" w:ascii="宋体" w:hAnsi="宋体" w:eastAsia="宋体" w:cs="宋体"/>
      <w:color w:val="000000"/>
      <w:sz w:val="32"/>
      <w:szCs w:val="32"/>
      <w:u w:val="none"/>
    </w:rPr>
  </w:style>
  <w:style w:type="character" w:customStyle="1" w:styleId="17">
    <w:name w:val="font11"/>
    <w:basedOn w:val="10"/>
    <w:qFormat/>
    <w:uiPriority w:val="0"/>
    <w:rPr>
      <w:rFonts w:ascii="Arial" w:hAnsi="Arial" w:cs="Arial"/>
      <w:color w:val="000000"/>
      <w:sz w:val="32"/>
      <w:szCs w:val="32"/>
      <w:u w:val="none"/>
    </w:rPr>
  </w:style>
  <w:style w:type="character" w:customStyle="1" w:styleId="18">
    <w:name w:val="font41"/>
    <w:basedOn w:val="10"/>
    <w:qFormat/>
    <w:uiPriority w:val="0"/>
    <w:rPr>
      <w:rFonts w:ascii="仿宋" w:hAnsi="仿宋" w:eastAsia="仿宋" w:cs="仿宋"/>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108</Words>
  <Characters>619</Characters>
  <Lines>5</Lines>
  <Paragraphs>1</Paragraphs>
  <TotalTime>5</TotalTime>
  <ScaleCrop>false</ScaleCrop>
  <LinksUpToDate>false</LinksUpToDate>
  <CharactersWithSpaces>726</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2023-08-22T07:22:00Z</dcterms:created>
  <dc:creator>admin</dc:creator>
  <cp:lastModifiedBy>霍泽铭</cp:lastModifiedBy>
  <dcterms:modified xsi:type="dcterms:W3CDTF">2023-09-14T10:00:24Z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D6CF2844CBF7449786B4553291A0C449_13</vt:lpwstr>
  </property>
</Properties>
</file>