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jc w:val="center"/>
        <w:tblCellSpacing w:w="0" w:type="dxa"/>
        <w:shd w:val="clear" w:color="auto" w:fill="auto"/>
        <w:tblLayout w:type="autofit"/>
        <w:tblCellMar>
          <w:top w:w="0" w:type="dxa"/>
          <w:left w:w="0" w:type="dxa"/>
          <w:bottom w:w="0" w:type="dxa"/>
          <w:right w:w="0" w:type="dxa"/>
        </w:tblCellMar>
      </w:tblPr>
      <w:tblGrid>
        <w:gridCol w:w="13958"/>
      </w:tblGrid>
      <w:tr>
        <w:tblPrEx>
          <w:shd w:val="clear" w:color="auto" w:fill="auto"/>
          <w:tblCellMar>
            <w:top w:w="0" w:type="dxa"/>
            <w:left w:w="0" w:type="dxa"/>
            <w:bottom w:w="0" w:type="dxa"/>
            <w:right w:w="0" w:type="dxa"/>
          </w:tblCellMar>
        </w:tblPrEx>
        <w:trPr>
          <w:tblCellSpacing w:w="0" w:type="dxa"/>
          <w:jc w:val="center"/>
        </w:trPr>
        <w:tc>
          <w:tcPr>
            <w:tcW w:w="0" w:type="auto"/>
            <w:shd w:val="clear" w:color="auto" w:fill="auto"/>
            <w:vAlign w:val="center"/>
          </w:tcPr>
          <w:tbl>
            <w:tblPr>
              <w:tblStyle w:val="6"/>
              <w:tblW w:w="5000" w:type="pct"/>
              <w:tblInd w:w="-92" w:type="dxa"/>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47"/>
              <w:gridCol w:w="4708"/>
              <w:gridCol w:w="1771"/>
              <w:gridCol w:w="1336"/>
              <w:gridCol w:w="1335"/>
              <w:gridCol w:w="1771"/>
              <w:gridCol w:w="1880"/>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行政处罚决定文书号 :</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102401"/>
                      <w:spacing w:val="0"/>
                      <w:sz w:val="18"/>
                      <w:szCs w:val="18"/>
                    </w:rPr>
                    <w:t>穗环法罚</w:t>
                  </w:r>
                  <w:r>
                    <w:rPr>
                      <w:rFonts w:hint="eastAsia" w:ascii="宋体" w:hAnsi="宋体" w:eastAsia="宋体" w:cs="宋体"/>
                      <w:i w:val="0"/>
                      <w:iCs w:val="0"/>
                      <w:caps w:val="0"/>
                      <w:color w:val="000000"/>
                      <w:spacing w:val="0"/>
                      <w:sz w:val="18"/>
                      <w:szCs w:val="18"/>
                    </w:rPr>
                    <w:t>【202</w:t>
                  </w:r>
                  <w:r>
                    <w:rPr>
                      <w:rFonts w:hint="eastAsia" w:ascii="宋体" w:hAnsi="宋体" w:eastAsia="宋体" w:cs="宋体"/>
                      <w:i w:val="0"/>
                      <w:iCs w:val="0"/>
                      <w:caps w:val="0"/>
                      <w:color w:val="000000"/>
                      <w:spacing w:val="0"/>
                      <w:sz w:val="18"/>
                      <w:szCs w:val="18"/>
                      <w:lang w:val="en-US" w:eastAsia="zh-CN"/>
                    </w:rPr>
                    <w:t>2</w:t>
                  </w:r>
                  <w:r>
                    <w:rPr>
                      <w:rFonts w:hint="eastAsia" w:ascii="宋体" w:hAnsi="宋体" w:eastAsia="宋体" w:cs="宋体"/>
                      <w:i w:val="0"/>
                      <w:iCs w:val="0"/>
                      <w:caps w:val="0"/>
                      <w:color w:val="000000"/>
                      <w:spacing w:val="0"/>
                      <w:sz w:val="18"/>
                      <w:szCs w:val="18"/>
                    </w:rPr>
                    <w:t>】</w:t>
                  </w:r>
                  <w:r>
                    <w:rPr>
                      <w:rFonts w:hint="eastAsia" w:ascii="宋体" w:hAnsi="宋体" w:eastAsia="宋体" w:cs="宋体"/>
                      <w:i w:val="0"/>
                      <w:iCs w:val="0"/>
                      <w:caps w:val="0"/>
                      <w:color w:val="000000"/>
                      <w:spacing w:val="0"/>
                      <w:sz w:val="18"/>
                      <w:szCs w:val="18"/>
                      <w:lang w:val="en-US" w:eastAsia="zh-CN"/>
                    </w:rPr>
                    <w:t>3</w:t>
                  </w:r>
                  <w:r>
                    <w:rPr>
                      <w:rFonts w:hint="eastAsia" w:ascii="宋体" w:hAnsi="宋体" w:eastAsia="宋体" w:cs="宋体"/>
                      <w:i w:val="0"/>
                      <w:iCs w:val="0"/>
                      <w:caps w:val="0"/>
                      <w:color w:val="102401"/>
                      <w:spacing w:val="0"/>
                      <w:sz w:val="18"/>
                      <w:szCs w:val="18"/>
                    </w:rPr>
                    <w:t>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行政相对人类别:</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法人及非法人组织</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处罚类别:</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罚款</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违法事实:</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宋体" w:hAnsi="宋体" w:eastAsia="宋体" w:cs="宋体"/>
                      <w:i w:val="0"/>
                      <w:iCs w:val="0"/>
                      <w:caps w:val="0"/>
                      <w:color w:val="102401"/>
                      <w:spacing w:val="0"/>
                      <w:sz w:val="18"/>
                      <w:szCs w:val="18"/>
                    </w:rPr>
                  </w:pPr>
                  <w:r>
                    <w:rPr>
                      <w:rFonts w:hint="eastAsia" w:ascii="宋体" w:hAnsi="宋体" w:eastAsia="宋体" w:cs="宋体"/>
                      <w:i w:val="0"/>
                      <w:iCs w:val="0"/>
                      <w:caps w:val="0"/>
                      <w:color w:val="102401"/>
                      <w:spacing w:val="0"/>
                      <w:sz w:val="18"/>
                      <w:szCs w:val="18"/>
                    </w:rPr>
                    <w:t>当事人主要从事彩印马口铁生产，已领取排污许可证（编号：91440101MA59H47885002U），2017年完成增城区环保违法违规建设项目备案登记表（编号201650）。当事人厂房面积约3000平方米，年产量约10000吨，主要原辅材料为马口铁、油墨、涂料、稀释剂、天那水等，主要生产工艺为马口铁→裁剪→涂布→烘干→印刷→烘干→涂光油→成品，厂房内设印刷车间一个，设置印刷线两条，印刷机六台；涂布车间一个，设置涂布（涂光油）线两条，金属板涂布上光机两台；烘干（晒版散热）线两条，天然气加热热风炉两个。当事人生产过程中产生挥发性有机物（VOCs），共设两个废气排放口，采用的处理工艺为两条烘干生产线烘干工序产生的有机废气收集后进入RTO炉处理后由DA001排放口排放，印刷车间、涂布车间产生的有机废气收集后经UV光解＋活性炭（吸附棉）处理后接入DA001排放口排放，两条烘干生产线晒版（散热）工序产生的有机废气部分收集后经UV光解＋活性炭（吸附棉）由DA002排放口排放。</w:t>
                  </w:r>
                </w:p>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102401"/>
                      <w:spacing w:val="0"/>
                      <w:sz w:val="18"/>
                      <w:szCs w:val="18"/>
                    </w:rPr>
                    <w:t>2022年5月26日、31日，我局执法人员对当事人进行调查时发现当事人存在以下事实情形：两次现场检查时当事人均正常生产，印刷车间、涂布车间和晒版工序的有机废气处理设施两套UV光解不能正常运行；经查，自2022年2月因晒版（散热）工序有机废气处理设施（UV光解）起火损坏后，当事人查看另一套印刷车间、涂布车间的有机废气处理设施时发现UV光解设备也烧坏不能正常工作，直至执法人员现场检查时一直未维修更换，上述两套有机废气处理设施（UV光解）损坏期间当事人一直处于正常生产状态。</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处罚依据:</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102401"/>
                      <w:spacing w:val="0"/>
                      <w:sz w:val="18"/>
                      <w:szCs w:val="18"/>
                    </w:rPr>
                    <w:t>根据《中华人民共和国大气污染防治法》第九十九条第三项、《广东省生态环境行政处罚自由裁量权规定》第十四条及附件1§3.5.1项、《广州市生态环境违法当事人公开道歉承诺守法从轻处罚暂行规定》第十三条第一款第二项的规定，我局现对当事人作出如下行政处罚： 罚款15万元。</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处罚内容:</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详见处罚决定文书</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行政相对人名称:</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102401"/>
                      <w:spacing w:val="0"/>
                      <w:sz w:val="18"/>
                      <w:szCs w:val="18"/>
                    </w:rPr>
                    <w:t>广州市德铖金属制品有限公司</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vMerge w:val="restart"/>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行政相对人代码:</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统一社会信用代码</w:t>
                  </w: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组织机构代码</w:t>
                  </w:r>
                </w:p>
              </w:tc>
              <w:tc>
                <w:tcPr>
                  <w:tcW w:w="67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工商登记码</w:t>
                  </w:r>
                </w:p>
              </w:tc>
              <w:tc>
                <w:tcPr>
                  <w:tcW w:w="67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税务登记号</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事业单位证书号</w:t>
                  </w:r>
                </w:p>
              </w:tc>
              <w:tc>
                <w:tcPr>
                  <w:tcW w:w="112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社会组织登记证号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0" w:type="auto"/>
                  <w:vMerge w:val="continue"/>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right"/>
                    <w:rPr>
                      <w:rFonts w:hint="eastAsia" w:ascii="微软雅黑" w:hAnsi="微软雅黑" w:eastAsia="微软雅黑" w:cs="微软雅黑"/>
                      <w:i w:val="0"/>
                      <w:iCs w:val="0"/>
                      <w:caps w:val="0"/>
                      <w:color w:val="102401"/>
                      <w:spacing w:val="0"/>
                      <w:sz w:val="18"/>
                      <w:szCs w:val="18"/>
                    </w:rPr>
                  </w:pP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rFonts w:hint="eastAsia" w:ascii="微软雅黑" w:hAnsi="微软雅黑" w:eastAsia="微软雅黑" w:cs="微软雅黑"/>
                      <w:i w:val="0"/>
                      <w:iCs w:val="0"/>
                      <w:caps w:val="0"/>
                      <w:color w:val="102401"/>
                      <w:spacing w:val="0"/>
                      <w:sz w:val="18"/>
                      <w:szCs w:val="18"/>
                    </w:rPr>
                  </w:pPr>
                  <w:r>
                    <w:rPr>
                      <w:rFonts w:hint="eastAsia" w:ascii="微软雅黑" w:hAnsi="微软雅黑" w:eastAsia="微软雅黑" w:cs="微软雅黑"/>
                      <w:i w:val="0"/>
                      <w:iCs w:val="0"/>
                      <w:caps w:val="0"/>
                      <w:color w:val="102401"/>
                      <w:spacing w:val="0"/>
                      <w:sz w:val="18"/>
                      <w:szCs w:val="18"/>
                    </w:rPr>
                    <w:t>91440101MA59H47885</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c>
                <w:tcPr>
                  <w:tcW w:w="90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法人代表姓名:</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微软雅黑" w:hAnsi="微软雅黑" w:eastAsia="微软雅黑" w:cs="微软雅黑"/>
                      <w:i w:val="0"/>
                      <w:iCs w:val="0"/>
                      <w:caps w:val="0"/>
                      <w:color w:val="102401"/>
                      <w:spacing w:val="0"/>
                      <w:sz w:val="18"/>
                      <w:szCs w:val="18"/>
                    </w:rPr>
                    <w:t>何阮周</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法定代表人证件号码: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微软雅黑" w:hAnsi="微软雅黑" w:eastAsia="微软雅黑" w:cs="微软雅黑"/>
                      <w:i w:val="0"/>
                      <w:iCs w:val="0"/>
                      <w:caps w:val="0"/>
                      <w:color w:val="102401"/>
                      <w:spacing w:val="0"/>
                      <w:kern w:val="0"/>
                      <w:sz w:val="18"/>
                      <w:szCs w:val="18"/>
                      <w:lang w:val="en-US" w:eastAsia="zh-CN" w:bidi="ar"/>
                    </w:rPr>
                    <w:t>440125***********2</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证件类型:</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违法行为类型:</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bookmarkStart w:id="0" w:name="_GoBack"/>
                  <w:bookmarkEnd w:id="0"/>
                  <w:r>
                    <w:rPr>
                      <w:rFonts w:hint="eastAsia" w:ascii="宋体" w:hAnsi="宋体" w:eastAsia="宋体" w:cs="宋体"/>
                      <w:i w:val="0"/>
                      <w:iCs w:val="0"/>
                      <w:caps w:val="0"/>
                      <w:color w:val="102401"/>
                      <w:spacing w:val="0"/>
                      <w:sz w:val="18"/>
                      <w:szCs w:val="18"/>
                    </w:rPr>
                    <w:t>通过逃避监管的方式排放大气污染物</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罚款金额（万元）: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default" w:ascii="微软雅黑" w:hAnsi="微软雅黑" w:eastAsia="微软雅黑" w:cs="微软雅黑"/>
                      <w:i w:val="0"/>
                      <w:iCs w:val="0"/>
                      <w:caps w:val="0"/>
                      <w:color w:val="102401"/>
                      <w:spacing w:val="0"/>
                      <w:sz w:val="18"/>
                      <w:szCs w:val="18"/>
                      <w:lang w:val="en-US" w:eastAsia="zh-CN"/>
                    </w:rPr>
                  </w:pPr>
                  <w:r>
                    <w:rPr>
                      <w:rFonts w:hint="eastAsia" w:ascii="微软雅黑" w:hAnsi="微软雅黑" w:eastAsia="微软雅黑" w:cs="微软雅黑"/>
                      <w:i w:val="0"/>
                      <w:iCs w:val="0"/>
                      <w:caps w:val="0"/>
                      <w:color w:val="102401"/>
                      <w:spacing w:val="0"/>
                      <w:sz w:val="18"/>
                      <w:szCs w:val="18"/>
                      <w:lang w:val="en-US" w:eastAsia="zh-CN"/>
                    </w:rPr>
                    <w:t>15</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没收违法所得、没收非法财物的金额（万元）: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暂扣或吊销证照名称及编号:</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微软雅黑" w:hAnsi="微软雅黑" w:eastAsia="微软雅黑" w:cs="微软雅黑"/>
                      <w:i w:val="0"/>
                      <w:iCs w:val="0"/>
                      <w:caps w:val="0"/>
                      <w:color w:val="102401"/>
                      <w:spacing w:val="0"/>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处罚决定日期: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default" w:ascii="微软雅黑" w:hAnsi="微软雅黑" w:eastAsia="宋体" w:cs="微软雅黑"/>
                      <w:i w:val="0"/>
                      <w:iCs w:val="0"/>
                      <w:caps w:val="0"/>
                      <w:color w:val="102401"/>
                      <w:spacing w:val="0"/>
                      <w:sz w:val="18"/>
                      <w:szCs w:val="18"/>
                      <w:lang w:val="en-US" w:eastAsia="zh-CN"/>
                    </w:rPr>
                  </w:pPr>
                  <w:r>
                    <w:rPr>
                      <w:rFonts w:hint="eastAsia" w:ascii="宋体" w:hAnsi="宋体" w:eastAsia="宋体" w:cs="宋体"/>
                      <w:i w:val="0"/>
                      <w:iCs w:val="0"/>
                      <w:caps w:val="0"/>
                      <w:color w:val="000000"/>
                      <w:spacing w:val="0"/>
                      <w:sz w:val="18"/>
                      <w:szCs w:val="18"/>
                    </w:rPr>
                    <w:t>202</w:t>
                  </w:r>
                  <w:r>
                    <w:rPr>
                      <w:rFonts w:hint="eastAsia" w:ascii="宋体" w:hAnsi="宋体" w:eastAsia="宋体" w:cs="宋体"/>
                      <w:i w:val="0"/>
                      <w:iCs w:val="0"/>
                      <w:caps w:val="0"/>
                      <w:color w:val="000000"/>
                      <w:spacing w:val="0"/>
                      <w:sz w:val="18"/>
                      <w:szCs w:val="18"/>
                      <w:lang w:val="en-US" w:eastAsia="zh-CN"/>
                    </w:rPr>
                    <w:t>2</w:t>
                  </w:r>
                  <w:r>
                    <w:rPr>
                      <w:rFonts w:hint="eastAsia" w:ascii="宋体" w:hAnsi="宋体" w:eastAsia="宋体" w:cs="宋体"/>
                      <w:i w:val="0"/>
                      <w:iCs w:val="0"/>
                      <w:caps w:val="0"/>
                      <w:color w:val="000000"/>
                      <w:spacing w:val="0"/>
                      <w:sz w:val="18"/>
                      <w:szCs w:val="18"/>
                    </w:rPr>
                    <w:t>/</w:t>
                  </w:r>
                  <w:r>
                    <w:rPr>
                      <w:rFonts w:hint="eastAsia" w:ascii="宋体" w:hAnsi="宋体" w:eastAsia="宋体" w:cs="宋体"/>
                      <w:i w:val="0"/>
                      <w:iCs w:val="0"/>
                      <w:caps w:val="0"/>
                      <w:color w:val="000000"/>
                      <w:spacing w:val="0"/>
                      <w:sz w:val="18"/>
                      <w:szCs w:val="18"/>
                      <w:lang w:val="en-US" w:eastAsia="zh-CN"/>
                    </w:rPr>
                    <w:t>10</w:t>
                  </w:r>
                  <w:r>
                    <w:rPr>
                      <w:rFonts w:hint="eastAsia" w:ascii="宋体" w:hAnsi="宋体" w:eastAsia="宋体" w:cs="宋体"/>
                      <w:i w:val="0"/>
                      <w:iCs w:val="0"/>
                      <w:caps w:val="0"/>
                      <w:color w:val="000000"/>
                      <w:spacing w:val="0"/>
                      <w:sz w:val="18"/>
                      <w:szCs w:val="18"/>
                    </w:rPr>
                    <w:t>/</w:t>
                  </w:r>
                  <w:r>
                    <w:rPr>
                      <w:rFonts w:hint="eastAsia" w:ascii="宋体" w:hAnsi="宋体" w:eastAsia="宋体" w:cs="宋体"/>
                      <w:i w:val="0"/>
                      <w:iCs w:val="0"/>
                      <w:caps w:val="0"/>
                      <w:color w:val="000000"/>
                      <w:spacing w:val="0"/>
                      <w:sz w:val="18"/>
                      <w:szCs w:val="18"/>
                      <w:lang w:val="en-US" w:eastAsia="zh-CN"/>
                    </w:rPr>
                    <w:t>28</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处罚有效期: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sz w:val="18"/>
                      <w:szCs w:val="18"/>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公示截止期: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rFonts w:hint="default" w:ascii="微软雅黑" w:hAnsi="微软雅黑" w:eastAsia="宋体" w:cs="微软雅黑"/>
                      <w:i w:val="0"/>
                      <w:iCs w:val="0"/>
                      <w:caps w:val="0"/>
                      <w:color w:val="102401"/>
                      <w:spacing w:val="0"/>
                      <w:sz w:val="18"/>
                      <w:szCs w:val="18"/>
                      <w:lang w:val="en-US" w:eastAsia="zh-CN"/>
                    </w:rPr>
                  </w:pPr>
                  <w:r>
                    <w:rPr>
                      <w:rFonts w:hint="eastAsia" w:ascii="宋体" w:hAnsi="宋体" w:eastAsia="宋体" w:cs="宋体"/>
                      <w:i w:val="0"/>
                      <w:iCs w:val="0"/>
                      <w:caps w:val="0"/>
                      <w:color w:val="000000"/>
                      <w:spacing w:val="0"/>
                      <w:sz w:val="18"/>
                      <w:szCs w:val="18"/>
                    </w:rPr>
                    <w:t>20</w:t>
                  </w:r>
                  <w:r>
                    <w:rPr>
                      <w:rFonts w:hint="eastAsia" w:ascii="宋体" w:hAnsi="宋体" w:eastAsia="宋体" w:cs="宋体"/>
                      <w:i w:val="0"/>
                      <w:iCs w:val="0"/>
                      <w:caps w:val="0"/>
                      <w:color w:val="000000"/>
                      <w:spacing w:val="0"/>
                      <w:sz w:val="18"/>
                      <w:szCs w:val="18"/>
                      <w:lang w:val="en-US" w:eastAsia="zh-CN"/>
                    </w:rPr>
                    <w:t>23</w:t>
                  </w:r>
                  <w:r>
                    <w:rPr>
                      <w:rFonts w:hint="eastAsia" w:ascii="宋体" w:hAnsi="宋体" w:eastAsia="宋体" w:cs="宋体"/>
                      <w:i w:val="0"/>
                      <w:iCs w:val="0"/>
                      <w:caps w:val="0"/>
                      <w:color w:val="000000"/>
                      <w:spacing w:val="0"/>
                      <w:sz w:val="18"/>
                      <w:szCs w:val="18"/>
                    </w:rPr>
                    <w:t>/</w:t>
                  </w:r>
                  <w:r>
                    <w:rPr>
                      <w:rFonts w:hint="eastAsia" w:ascii="宋体" w:hAnsi="宋体" w:eastAsia="宋体" w:cs="宋体"/>
                      <w:i w:val="0"/>
                      <w:iCs w:val="0"/>
                      <w:caps w:val="0"/>
                      <w:color w:val="000000"/>
                      <w:spacing w:val="0"/>
                      <w:sz w:val="18"/>
                      <w:szCs w:val="18"/>
                      <w:lang w:val="en-US" w:eastAsia="zh-CN"/>
                    </w:rPr>
                    <w:t>10</w:t>
                  </w:r>
                  <w:r>
                    <w:rPr>
                      <w:rFonts w:hint="eastAsia" w:ascii="宋体" w:hAnsi="宋体" w:eastAsia="宋体" w:cs="宋体"/>
                      <w:i w:val="0"/>
                      <w:iCs w:val="0"/>
                      <w:caps w:val="0"/>
                      <w:color w:val="000000"/>
                      <w:spacing w:val="0"/>
                      <w:sz w:val="18"/>
                      <w:szCs w:val="18"/>
                    </w:rPr>
                    <w:t>/</w:t>
                  </w:r>
                  <w:r>
                    <w:rPr>
                      <w:rFonts w:hint="eastAsia" w:ascii="宋体" w:hAnsi="宋体" w:eastAsia="宋体" w:cs="宋体"/>
                      <w:i w:val="0"/>
                      <w:iCs w:val="0"/>
                      <w:caps w:val="0"/>
                      <w:color w:val="000000"/>
                      <w:spacing w:val="0"/>
                      <w:sz w:val="18"/>
                      <w:szCs w:val="18"/>
                      <w:lang w:val="en-US" w:eastAsia="zh-CN"/>
                    </w:rPr>
                    <w:t>28</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处罚机关:</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处罚机关统一社会信用代码: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sz w:val="18"/>
                      <w:szCs w:val="18"/>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数据来源单位:</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数据来源单位统一社会信用代码: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sz w:val="18"/>
                      <w:szCs w:val="18"/>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CellMar>
                  <w:top w:w="15" w:type="dxa"/>
                  <w:left w:w="15" w:type="dxa"/>
                  <w:bottom w:w="15" w:type="dxa"/>
                  <w:right w:w="15" w:type="dxa"/>
                </w:tblCellMar>
              </w:tblPrEx>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b/>
                      <w:bCs/>
                      <w:i w:val="0"/>
                      <w:iCs w:val="0"/>
                      <w:caps w:val="0"/>
                      <w:color w:val="000000"/>
                      <w:spacing w:val="0"/>
                      <w:kern w:val="0"/>
                      <w:sz w:val="18"/>
                      <w:szCs w:val="18"/>
                      <w:lang w:val="en-US" w:eastAsia="zh-CN" w:bidi="ar"/>
                    </w:rPr>
                    <w:t>备注:</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ascii="微软雅黑" w:hAnsi="微软雅黑" w:eastAsia="微软雅黑" w:cs="微软雅黑"/>
                      <w:i w:val="0"/>
                      <w:iCs w:val="0"/>
                      <w:caps w:val="0"/>
                      <w:color w:val="102401"/>
                      <w:spacing w:val="0"/>
                      <w:sz w:val="18"/>
                      <w:szCs w:val="18"/>
                    </w:rPr>
                  </w:pPr>
                  <w:r>
                    <w:rPr>
                      <w:rFonts w:hint="eastAsia" w:ascii="宋体" w:hAnsi="宋体" w:eastAsia="宋体" w:cs="宋体"/>
                      <w:i w:val="0"/>
                      <w:iCs w:val="0"/>
                      <w:caps w:val="0"/>
                      <w:color w:val="000000"/>
                      <w:spacing w:val="0"/>
                      <w:kern w:val="0"/>
                      <w:sz w:val="18"/>
                      <w:szCs w:val="18"/>
                      <w:lang w:val="en-US" w:eastAsia="zh-CN" w:bidi="ar"/>
                    </w:rPr>
                    <w:t>/</w:t>
                  </w:r>
                </w:p>
              </w:tc>
            </w:tr>
          </w:tbl>
          <w:p>
            <w:pPr>
              <w:jc w:val="center"/>
              <w:rPr>
                <w:rFonts w:ascii="微软雅黑" w:hAnsi="微软雅黑" w:eastAsia="微软雅黑" w:cs="微软雅黑"/>
                <w:i w:val="0"/>
                <w:iCs w:val="0"/>
                <w:caps w:val="0"/>
                <w:color w:val="000000"/>
                <w:spacing w:val="0"/>
                <w:sz w:val="27"/>
                <w:szCs w:val="27"/>
              </w:rPr>
            </w:pPr>
          </w:p>
        </w:tc>
      </w:tr>
      <w:tr>
        <w:tblPrEx>
          <w:tblCellMar>
            <w:top w:w="0" w:type="dxa"/>
            <w:left w:w="0" w:type="dxa"/>
            <w:bottom w:w="0" w:type="dxa"/>
            <w:right w:w="0" w:type="dxa"/>
          </w:tblCellMar>
        </w:tblPrEx>
        <w:trPr>
          <w:tblCellSpacing w:w="0" w:type="dxa"/>
          <w:jc w:val="center"/>
        </w:trPr>
        <w:tc>
          <w:tcPr>
            <w:tcW w:w="0" w:type="auto"/>
            <w:shd w:val="clear" w:color="auto" w:fill="auto"/>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Style w:val="8"/>
                <w:rFonts w:hint="eastAsia" w:ascii="微软雅黑" w:hAnsi="微软雅黑" w:eastAsia="微软雅黑" w:cs="微软雅黑"/>
                <w:i w:val="0"/>
                <w:iCs w:val="0"/>
                <w:caps w:val="0"/>
                <w:color w:val="000000"/>
                <w:spacing w:val="0"/>
                <w:kern w:val="0"/>
                <w:sz w:val="32"/>
                <w:szCs w:val="32"/>
                <w:lang w:val="en-US" w:eastAsia="zh-CN" w:bidi="ar"/>
              </w:rPr>
              <w:t>全文信息</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pStyle w:val="5"/>
              <w:keepNext w:val="0"/>
              <w:keepLines w:val="0"/>
              <w:widowControl/>
              <w:suppressLineNumbers w:val="0"/>
              <w:ind w:left="0" w:right="0"/>
              <w:jc w:val="right"/>
              <w:rPr>
                <w:rFonts w:hint="eastAsia" w:ascii="微软雅黑" w:hAnsi="微软雅黑" w:eastAsia="微软雅黑" w:cs="微软雅黑"/>
                <w:i w:val="0"/>
                <w:iCs w:val="0"/>
                <w:caps w:val="0"/>
                <w:color w:val="000000"/>
                <w:spacing w:val="0"/>
                <w:sz w:val="24"/>
                <w:szCs w:val="24"/>
                <w:lang w:eastAsia="zh-CN"/>
              </w:rPr>
            </w:pPr>
            <w:r>
              <w:rPr>
                <w:rFonts w:hint="eastAsia" w:ascii="微软雅黑" w:hAnsi="微软雅黑" w:eastAsia="微软雅黑" w:cs="微软雅黑"/>
                <w:i w:val="0"/>
                <w:iCs w:val="0"/>
                <w:caps w:val="0"/>
                <w:color w:val="000000"/>
                <w:spacing w:val="0"/>
                <w:sz w:val="24"/>
                <w:szCs w:val="24"/>
              </w:rPr>
              <w:t> </w:t>
            </w:r>
          </w:p>
          <w:p>
            <w:pPr>
              <w:pStyle w:val="5"/>
              <w:keepNext w:val="0"/>
              <w:keepLines w:val="0"/>
              <w:widowControl/>
              <w:suppressLineNumbers w:val="0"/>
              <w:ind w:left="0" w:right="0"/>
              <w:jc w:val="right"/>
            </w:pPr>
            <w:r>
              <w:rPr>
                <w:rFonts w:hint="eastAsia" w:ascii="微软雅黑" w:hAnsi="微软雅黑" w:eastAsia="微软雅黑" w:cs="微软雅黑"/>
                <w:i w:val="0"/>
                <w:iCs w:val="0"/>
                <w:caps w:val="0"/>
                <w:color w:val="000000"/>
                <w:spacing w:val="0"/>
                <w:sz w:val="24"/>
                <w:szCs w:val="24"/>
              </w:rPr>
              <w:t> </w:t>
            </w:r>
          </w:p>
          <w:p>
            <w:pPr>
              <w:pStyle w:val="5"/>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5"/>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5"/>
              <w:keepNext w:val="0"/>
              <w:keepLines w:val="0"/>
              <w:widowControl/>
              <w:suppressLineNumbers w:val="0"/>
              <w:ind w:left="0" w:right="0"/>
              <w:jc w:val="right"/>
            </w:pPr>
            <w:r>
              <w:rPr>
                <w:rFonts w:hint="eastAsia" w:ascii="仿宋_GB2312" w:hAnsi="仿宋_GB2312" w:eastAsia="仿宋_GB2312" w:cs="仿宋_GB2312"/>
                <w:i w:val="0"/>
                <w:iCs w:val="0"/>
                <w:caps w:val="0"/>
                <w:color w:val="102401"/>
                <w:spacing w:val="0"/>
                <w:sz w:val="32"/>
                <w:szCs w:val="32"/>
              </w:rPr>
              <w:t xml:space="preserve"> 穗环法罚〔2022〕</w:t>
            </w:r>
            <w:r>
              <w:rPr>
                <w:rFonts w:hint="eastAsia" w:ascii="仿宋_GB2312" w:hAnsi="仿宋_GB2312" w:eastAsia="仿宋_GB2312" w:cs="仿宋_GB2312"/>
                <w:i w:val="0"/>
                <w:iCs w:val="0"/>
                <w:caps w:val="0"/>
                <w:color w:val="102401"/>
                <w:spacing w:val="0"/>
                <w:sz w:val="32"/>
                <w:szCs w:val="32"/>
                <w:lang w:val="en-US" w:eastAsia="zh-CN"/>
              </w:rPr>
              <w:t>3</w:t>
            </w:r>
            <w:r>
              <w:rPr>
                <w:rFonts w:hint="eastAsia" w:ascii="仿宋_GB2312" w:hAnsi="仿宋_GB2312" w:eastAsia="仿宋_GB2312" w:cs="仿宋_GB2312"/>
                <w:i w:val="0"/>
                <w:iCs w:val="0"/>
                <w:caps w:val="0"/>
                <w:color w:val="102401"/>
                <w:spacing w:val="0"/>
                <w:sz w:val="32"/>
                <w:szCs w:val="32"/>
              </w:rPr>
              <w:t>号</w:t>
            </w:r>
            <w:r>
              <w:rPr>
                <w:rFonts w:hint="eastAsia" w:ascii="微软雅黑" w:hAnsi="微软雅黑" w:eastAsia="微软雅黑" w:cs="微软雅黑"/>
                <w:i w:val="0"/>
                <w:iCs w:val="0"/>
                <w:caps w:val="0"/>
                <w:color w:val="000000"/>
                <w:spacing w:val="0"/>
                <w:sz w:val="27"/>
                <w:szCs w:val="27"/>
              </w:rPr>
              <w:t> </w:t>
            </w:r>
          </w:p>
          <w:p>
            <w:pPr>
              <w:pStyle w:val="5"/>
              <w:keepNext w:val="0"/>
              <w:keepLines w:val="0"/>
              <w:widowControl/>
              <w:suppressLineNumbers w:val="0"/>
              <w:ind w:left="0" w:right="0"/>
              <w:jc w:val="center"/>
            </w:pPr>
            <w:r>
              <w:rPr>
                <w:rFonts w:ascii="方正小标宋简体" w:hAnsi="方正小标宋简体" w:eastAsia="方正小标宋简体" w:cs="方正小标宋简体"/>
                <w:i w:val="0"/>
                <w:iCs w:val="0"/>
                <w:caps w:val="0"/>
                <w:color w:val="000000"/>
                <w:spacing w:val="0"/>
                <w:sz w:val="44"/>
                <w:szCs w:val="44"/>
              </w:rPr>
              <w:t>行政处罚决定书</w:t>
            </w:r>
          </w:p>
          <w:p>
            <w:pPr>
              <w:pStyle w:val="5"/>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5"/>
              <w:keepNext w:val="0"/>
              <w:keepLines w:val="0"/>
              <w:widowControl/>
              <w:suppressLineNumbers w:val="0"/>
              <w:ind w:left="0" w:right="0"/>
              <w:jc w:val="both"/>
              <w:rPr>
                <w:rFonts w:hint="default" w:ascii="仿宋_GB2312" w:hAnsi="Times New Roman" w:eastAsia="仿宋_GB2312" w:cs="仿宋_GB2312"/>
                <w:i w:val="0"/>
                <w:iCs w:val="0"/>
                <w:caps w:val="0"/>
                <w:color w:val="000000"/>
                <w:spacing w:val="0"/>
                <w:sz w:val="32"/>
                <w:szCs w:val="32"/>
              </w:rPr>
            </w:pPr>
            <w:r>
              <w:rPr>
                <w:rFonts w:hint="default" w:ascii="仿宋_GB2312" w:hAnsi="Times New Roman" w:eastAsia="仿宋_GB2312" w:cs="仿宋_GB2312"/>
                <w:i w:val="0"/>
                <w:iCs w:val="0"/>
                <w:caps w:val="0"/>
                <w:color w:val="000000"/>
                <w:spacing w:val="0"/>
                <w:sz w:val="32"/>
                <w:szCs w:val="32"/>
              </w:rPr>
              <w:t>当事人名称（字号）：</w:t>
            </w:r>
            <w:r>
              <w:rPr>
                <w:rFonts w:ascii="Times New Roman" w:hAnsi="Times New Roman" w:eastAsia="仿宋_GB2312" w:cs="Times New Roman"/>
                <w:color w:val="auto"/>
                <w:sz w:val="32"/>
                <w:szCs w:val="32"/>
                <w:highlight w:val="none"/>
              </w:rPr>
              <w:t>广州市德铖金属制品有限公司</w:t>
            </w:r>
            <w:r>
              <w:rPr>
                <w:rFonts w:hint="default" w:ascii="仿宋_GB2312" w:hAnsi="Times New Roman" w:eastAsia="仿宋_GB2312" w:cs="仿宋_GB2312"/>
                <w:i w:val="0"/>
                <w:iCs w:val="0"/>
                <w:caps w:val="0"/>
                <w:color w:val="000000"/>
                <w:spacing w:val="0"/>
                <w:sz w:val="32"/>
                <w:szCs w:val="32"/>
              </w:rPr>
              <w:t xml:space="preserve"> </w:t>
            </w:r>
          </w:p>
          <w:p>
            <w:pPr>
              <w:pStyle w:val="5"/>
              <w:keepNext w:val="0"/>
              <w:keepLines w:val="0"/>
              <w:widowControl/>
              <w:suppressLineNumbers w:val="0"/>
              <w:ind w:left="0" w:right="0"/>
              <w:jc w:val="both"/>
              <w:rPr>
                <w:rFonts w:hint="default" w:ascii="仿宋_GB2312" w:hAnsi="Times New Roman" w:eastAsia="仿宋_GB2312" w:cs="仿宋_GB2312"/>
                <w:i w:val="0"/>
                <w:iCs w:val="0"/>
                <w:caps w:val="0"/>
                <w:color w:val="000000"/>
                <w:spacing w:val="0"/>
                <w:sz w:val="32"/>
                <w:szCs w:val="32"/>
              </w:rPr>
            </w:pPr>
            <w:r>
              <w:rPr>
                <w:rFonts w:hint="default" w:ascii="仿宋_GB2312" w:hAnsi="Times New Roman" w:eastAsia="仿宋_GB2312" w:cs="仿宋_GB2312"/>
                <w:i w:val="0"/>
                <w:iCs w:val="0"/>
                <w:caps w:val="0"/>
                <w:color w:val="000000"/>
                <w:spacing w:val="0"/>
                <w:sz w:val="32"/>
                <w:szCs w:val="32"/>
              </w:rPr>
              <w:t>统一社会信用代码：91440101MA59H47885</w:t>
            </w:r>
          </w:p>
          <w:p>
            <w:pPr>
              <w:pStyle w:val="5"/>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登记地址：广州市增城区朱村街朱村大道中39号（厂房A1）</w:t>
            </w:r>
          </w:p>
          <w:p>
            <w:pPr>
              <w:spacing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一、当事人基本情况及违法事实情况</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rPr>
              <w:t>当事人主要从事彩印马口铁生产，已领取排污许可证（编号：91440101MA59H47885002U），2017年完成增城区环保违法违规建设项目备案登记表（编号201650）。当事人厂房面积约3000平方米，年产量约10000吨，主要原辅材料为马口铁、油墨、涂料、稀释剂、天那水等，主要生产工艺为马口铁→裁剪→涂布→烘干→印刷→烘干→涂光油→成品，厂房内设印刷车间一个，设置印刷线两条，印刷机六台；涂布车间一个，设置涂布（涂光油）线两条，金属板涂布上光机两台；烘干（晒版散热）线两条，天然气加热热风炉两个。当事人生产过程中产生挥发性有机物（VOCs），共设两个废气排放口，采用的处理工艺为两条烘干生产线烘干工序产生的有机废气收集后进入RTO炉处理后由DA001排放口排放，印刷车间、涂布车间产生的有机废气收集后经UV光解＋活性炭（吸附棉）处理后接入DA001排放口排放，两条烘干生产线晒版（散热）工序产生的有机废气部分收集后经UV光解＋活性炭（吸附棉）由DA002排放口排放。</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rPr>
              <w:t>2022年5月26日、31日，我局执法人员对当事人进行调查时发现当事人存在以下事实情形：两次现场检查时当事人均正常生产，印刷车间、涂布车间和晒版工序的有机废气处理设施两套UV光解不能正常运行；经查，自2022年2月因晒版（散热）工序有机废气处理设施（UV光解）起火损坏后，当事人查看另一套印刷车间、涂布车间的有机废气处理设施时发现UV光解设备也烧坏不能正常工作，直至执法人员现场检查时一直未维修更换，上述两套有机废气处理设施（UV光解）损坏期间当事人一直处于正常生产状态。</w:t>
            </w:r>
          </w:p>
          <w:p>
            <w:pPr>
              <w:spacing w:line="560" w:lineRule="exact"/>
              <w:ind w:firstLine="640" w:firstLineChars="200"/>
              <w:rPr>
                <w:rFonts w:hint="eastAsia" w:eastAsia="仿宋_GB2312"/>
                <w:color w:val="000000"/>
                <w:sz w:val="32"/>
                <w:szCs w:val="32"/>
              </w:rPr>
            </w:pPr>
            <w:r>
              <w:rPr>
                <w:rFonts w:hint="eastAsia" w:eastAsia="仿宋_GB2312"/>
                <w:color w:val="000000"/>
                <w:sz w:val="32"/>
                <w:szCs w:val="32"/>
              </w:rPr>
              <w:t>以上事实，有现场检查笔录、调查询问笔录、现场照片、环境现状自查报告、排污许可证等证据材料予以证实。</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二、规范依据、拟处罚告知及意见采纳情况及处罚内容</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当事人上述行为违反了《中华人民共和国大气污染防治法》第二十条第二款的规定，根据《中华人民共和国大气污染防治法》第九十九条第三项及《广东省生态环境行政处罚自由裁量权规定》附件1§3.5.1项规定，我局于2022年8月10日向当事人送达《行政处罚事先（听证）告知书》（穗环罚告〔2022〕3号），告知当事人拟作出的处罚内容及事实、理由、依据，并告知了陈述、申辩和要求听证的权利。当事人未提出陈述申辩意见，也未要求听证，但主动申请公开道歉、承诺守法并提交有环境检测资质的第三方机构出具的检测报告、现场照片、环保设备采购合同、培训考核证明等完成整改的证明材料。经我局执法人员现场核实，当事人确已完成整改。当事人提交的《广州市德铖金属制品有限公司生态环境行政违法行为公开道歉承诺守法声明书》已在我局政务网站（http://sthjj.gz.gov.cn/）“当事人公开道歉、承诺守法专栏”公开刊载。根据《广东省生态环境行政处罚自由裁量权规定》第十四条及《广州市生态环境违法当事人公开道歉承诺守法从轻处罚暂行规定》第十三条第一款第二项的规定，我局决定在告知意见基础上对当事人降低40%的罚款数额。现本案经我局审查结束。</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根据《中华人民共和国大气污染防治法》第九十九条第三项、《广东省生态环境行政处罚自由裁量权规定》第十四条及附件1§3.5.1项、《广州市生态环境违法当事人公开道歉承诺守法从轻处罚暂行规定》第十三条第一款第二项的规定，我局现对当事人作出如下行政处罚：</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罚款15万元。</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三、处罚内容的履行要求和当事人的救济权利</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限当事人在收到本处罚决定书之日起15日内，按照《广州市非税收入罚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华润银行、东莞银行、南粤银行），收入项目编码：3124。</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根据《中华人民共和国行政处罚法》第七十二条规定，当事人逾期不履行上述处罚决定内容的，我局将每日按罚款额的百分之三加处罚款，并依照《中华人民共和国行政强制法》的规定申请人民法院强制执行。</w:t>
            </w:r>
          </w:p>
          <w:p>
            <w:pPr>
              <w:spacing w:line="560" w:lineRule="exact"/>
              <w:ind w:firstLine="640" w:firstLineChars="200"/>
              <w:rPr>
                <w:rFonts w:hint="eastAsia" w:eastAsia="仿宋_GB2312"/>
                <w:color w:val="000000"/>
                <w:sz w:val="32"/>
                <w:szCs w:val="32"/>
              </w:rPr>
            </w:pPr>
            <w:r>
              <w:rPr>
                <w:rFonts w:hint="eastAsia" w:ascii="仿宋_GB2312" w:eastAsia="仿宋_GB2312"/>
                <w:color w:val="000000"/>
                <w:sz w:val="32"/>
                <w:szCs w:val="32"/>
              </w:rPr>
              <w:t>如不服上述行政处罚决定，可在收到文书之日起60日内向广州市人民政府行政复议机构广州市政府行政复议办公室（地址:广州市越秀区小北路183号金和大厦2楼，电话:020-83555988）或广东省生态环境厅（地址：天河区龙口西路213号，电话：020-87533928、87531656）申请行政复议；或者在收到文书之日起6个月内直接向广州铁路运输法院提起行政诉讼。根据《广东省人民政府关于县级以上人民政府统一行使行政复议职责有关事项的通告》（粤府函〔2021〕99号）的规定，自2021年6月1日起县级以上人民政府统一行使行政复议职责，建议您向广州市人民政府行政复议机构提出行政复议申请。申请行政复议或提起行政诉讼的，不停止本决定的执行。</w:t>
            </w:r>
          </w:p>
          <w:p>
            <w:pPr>
              <w:spacing w:line="560" w:lineRule="exact"/>
              <w:ind w:right="960"/>
              <w:rPr>
                <w:rFonts w:hint="eastAsia" w:eastAsia="仿宋_GB2312"/>
                <w:color w:val="000000"/>
                <w:sz w:val="32"/>
                <w:szCs w:val="32"/>
              </w:rPr>
            </w:pPr>
          </w:p>
          <w:p>
            <w:pPr>
              <w:spacing w:line="560" w:lineRule="exact"/>
              <w:ind w:right="960"/>
              <w:rPr>
                <w:rFonts w:hint="eastAsia" w:eastAsia="仿宋_GB2312"/>
                <w:color w:val="000000"/>
                <w:sz w:val="32"/>
                <w:szCs w:val="32"/>
              </w:rPr>
            </w:pPr>
          </w:p>
          <w:p>
            <w:pPr>
              <w:spacing w:line="560" w:lineRule="exact"/>
              <w:ind w:right="1330"/>
              <w:jc w:val="right"/>
              <w:rPr>
                <w:rFonts w:hint="eastAsia" w:eastAsia="仿宋_GB2312"/>
                <w:color w:val="000000"/>
                <w:sz w:val="32"/>
                <w:szCs w:val="32"/>
              </w:rPr>
            </w:pPr>
            <w:r>
              <w:rPr>
                <w:rFonts w:hint="eastAsia" w:eastAsia="仿宋_GB2312"/>
                <w:color w:val="000000"/>
                <w:sz w:val="32"/>
                <w:szCs w:val="32"/>
              </w:rPr>
              <w:t xml:space="preserve">   广州市生态环境局</w:t>
            </w:r>
          </w:p>
          <w:p>
            <w:pPr>
              <w:spacing w:line="560" w:lineRule="exact"/>
              <w:ind w:right="1330"/>
              <w:jc w:val="right"/>
              <w:rPr>
                <w:rFonts w:hint="eastAsia" w:eastAsia="仿宋_GB2312"/>
                <w:color w:val="000000"/>
                <w:sz w:val="32"/>
                <w:szCs w:val="32"/>
              </w:rPr>
            </w:pPr>
            <w:r>
              <w:rPr>
                <w:rFonts w:hint="eastAsia" w:eastAsia="仿宋_GB2312"/>
                <w:color w:val="000000"/>
                <w:sz w:val="32"/>
                <w:szCs w:val="32"/>
              </w:rPr>
              <w:t>2022年</w:t>
            </w:r>
            <w:r>
              <w:rPr>
                <w:rFonts w:hint="eastAsia" w:eastAsia="仿宋_GB2312"/>
                <w:color w:val="000000"/>
                <w:sz w:val="32"/>
                <w:szCs w:val="32"/>
                <w:lang w:val="en-US" w:eastAsia="zh-CN"/>
              </w:rPr>
              <w:t>10</w:t>
            </w:r>
            <w:r>
              <w:rPr>
                <w:rFonts w:hint="eastAsia" w:eastAsia="仿宋_GB2312"/>
                <w:color w:val="000000"/>
                <w:sz w:val="32"/>
                <w:szCs w:val="32"/>
              </w:rPr>
              <w:t>月</w:t>
            </w:r>
            <w:r>
              <w:rPr>
                <w:rFonts w:hint="eastAsia" w:eastAsia="仿宋_GB2312"/>
                <w:color w:val="000000"/>
                <w:sz w:val="32"/>
                <w:szCs w:val="32"/>
                <w:lang w:val="en-US" w:eastAsia="zh-CN"/>
              </w:rPr>
              <w:t>28</w:t>
            </w:r>
            <w:r>
              <w:rPr>
                <w:rFonts w:hint="eastAsia" w:eastAsia="仿宋_GB2312"/>
                <w:color w:val="000000"/>
                <w:sz w:val="32"/>
                <w:szCs w:val="32"/>
              </w:rPr>
              <w:t>日</w:t>
            </w:r>
          </w:p>
          <w:p>
            <w:pPr>
              <w:spacing w:line="560" w:lineRule="exact"/>
              <w:ind w:right="1330"/>
              <w:jc w:val="right"/>
              <w:rPr>
                <w:rFonts w:hint="eastAsia" w:eastAsia="仿宋_GB2312"/>
                <w:color w:val="000000"/>
                <w:sz w:val="32"/>
                <w:szCs w:val="32"/>
              </w:rPr>
            </w:pPr>
          </w:p>
          <w:p>
            <w:pPr>
              <w:spacing w:line="560" w:lineRule="exact"/>
              <w:ind w:right="1330"/>
              <w:jc w:val="right"/>
              <w:rPr>
                <w:rFonts w:hint="eastAsia" w:eastAsia="仿宋_GB2312"/>
                <w:color w:val="000000"/>
                <w:sz w:val="32"/>
                <w:szCs w:val="32"/>
              </w:rPr>
            </w:pPr>
          </w:p>
          <w:p>
            <w:pPr>
              <w:pStyle w:val="5"/>
              <w:keepNext w:val="0"/>
              <w:keepLines w:val="0"/>
              <w:widowControl/>
              <w:suppressLineNumbers w:val="0"/>
              <w:ind w:left="0" w:right="0"/>
              <w:jc w:val="left"/>
              <w:rPr>
                <w:rFonts w:hint="eastAsia" w:eastAsia="仿宋_GB2312"/>
                <w:color w:val="000000"/>
                <w:sz w:val="32"/>
                <w:szCs w:val="32"/>
              </w:rPr>
            </w:pPr>
            <w:r>
              <w:rPr>
                <w:rFonts w:hint="eastAsia" w:eastAsia="仿宋_GB2312"/>
                <w:color w:val="000000"/>
                <w:sz w:val="32"/>
                <w:szCs w:val="32"/>
              </w:rPr>
              <w:t>公开方式：主动公开</w:t>
            </w:r>
          </w:p>
          <w:p>
            <w:pPr>
              <w:pStyle w:val="5"/>
              <w:keepNext w:val="0"/>
              <w:keepLines w:val="0"/>
              <w:widowControl/>
              <w:suppressLineNumbers w:val="0"/>
              <w:ind w:left="0" w:right="0"/>
              <w:jc w:val="left"/>
              <w:rPr>
                <w:rFonts w:hint="eastAsia" w:eastAsia="仿宋_GB2312"/>
                <w:color w:val="000000"/>
                <w:sz w:val="32"/>
                <w:szCs w:val="32"/>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0ODljOGM5ZmQ5ZmEyZDBkMDViNzAzNjQ4YjZkZTgifQ=="/>
  </w:docVars>
  <w:rsids>
    <w:rsidRoot w:val="10F36F61"/>
    <w:rsid w:val="017C3964"/>
    <w:rsid w:val="033B6D65"/>
    <w:rsid w:val="069426AD"/>
    <w:rsid w:val="0B222BD7"/>
    <w:rsid w:val="0EE03393"/>
    <w:rsid w:val="10F36F61"/>
    <w:rsid w:val="1E0A45E8"/>
    <w:rsid w:val="25FA4432"/>
    <w:rsid w:val="2BC27109"/>
    <w:rsid w:val="3F6566D9"/>
    <w:rsid w:val="437C7B4A"/>
    <w:rsid w:val="450917AA"/>
    <w:rsid w:val="486B0AF5"/>
    <w:rsid w:val="4EF70E0B"/>
    <w:rsid w:val="50241640"/>
    <w:rsid w:val="54642F58"/>
    <w:rsid w:val="55216B63"/>
    <w:rsid w:val="5E543F8E"/>
    <w:rsid w:val="60E17495"/>
    <w:rsid w:val="66F21D0B"/>
    <w:rsid w:val="67042F49"/>
    <w:rsid w:val="73E1530F"/>
    <w:rsid w:val="77A147E9"/>
    <w:rsid w:val="7B3F4D70"/>
    <w:rsid w:val="7E634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col-title1"/>
    <w:basedOn w:val="7"/>
    <w:qFormat/>
    <w:uiPriority w:val="0"/>
    <w:rPr>
      <w:rFonts w:hint="eastAsia" w:ascii="宋体" w:hAnsi="宋体" w:eastAsia="宋体" w:cs="宋体"/>
      <w:b/>
      <w:bCs/>
      <w:color w:val="000000"/>
    </w:rPr>
  </w:style>
  <w:style w:type="character" w:customStyle="1" w:styleId="11">
    <w:name w:val="col-content1"/>
    <w:basedOn w:val="7"/>
    <w:qFormat/>
    <w:uiPriority w:val="0"/>
    <w:rPr>
      <w:rFonts w:hint="eastAsia" w:ascii="宋体" w:hAnsi="宋体" w:eastAsia="宋体" w:cs="宋体"/>
      <w:color w:val="00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3014</Words>
  <Characters>3365</Characters>
  <Lines>0</Lines>
  <Paragraphs>0</Paragraphs>
  <TotalTime>1</TotalTime>
  <ScaleCrop>false</ScaleCrop>
  <LinksUpToDate>false</LinksUpToDate>
  <CharactersWithSpaces>3381</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2020-07-27T06:18:00Z</dcterms:created>
  <dc:creator>陈璐</dc:creator>
  <cp:lastModifiedBy>O</cp:lastModifiedBy>
  <dcterms:modified xsi:type="dcterms:W3CDTF">2022-11-14T07:51:57Z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27B507D5A4E4498EAF94AAD099D2F854</vt:lpwstr>
  </property>
</Properties>
</file>