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sz w:val="32"/>
          <w:szCs w:val="32"/>
        </w:rPr>
      </w:pPr>
      <w:bookmarkStart w:id="0" w:name="_GoBack"/>
      <w:r>
        <w:rPr>
          <w:rFonts w:hint="eastAsia" w:ascii="仿宋_GB2312" w:eastAsia="仿宋_GB2312"/>
          <w:sz w:val="32"/>
          <w:szCs w:val="32"/>
        </w:rPr>
        <w:t>广州市具有废铅蓄电池收集资质企业名单</w:t>
      </w:r>
    </w:p>
    <w:bookmarkEnd w:id="0"/>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252"/>
        <w:gridCol w:w="3048"/>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snapToGrid w:val="0"/>
              <w:jc w:val="center"/>
              <w:rPr>
                <w:rFonts w:ascii="Times New Roman" w:hAnsi="Times New Roman" w:eastAsia="仿宋_GB2312"/>
                <w:sz w:val="24"/>
                <w:szCs w:val="24"/>
              </w:rPr>
            </w:pPr>
            <w:r>
              <w:rPr>
                <w:rFonts w:ascii="Times New Roman" w:hAnsi="Times New Roman" w:eastAsia="仿宋_GB2312"/>
                <w:sz w:val="24"/>
                <w:szCs w:val="24"/>
              </w:rPr>
              <w:t>序号</w:t>
            </w:r>
          </w:p>
        </w:tc>
        <w:tc>
          <w:tcPr>
            <w:tcW w:w="3252" w:type="dxa"/>
            <w:noWrap w:val="0"/>
            <w:vAlign w:val="center"/>
          </w:tcPr>
          <w:p>
            <w:pPr>
              <w:snapToGrid w:val="0"/>
              <w:jc w:val="center"/>
              <w:rPr>
                <w:rFonts w:ascii="Times New Roman" w:hAnsi="Times New Roman" w:eastAsia="仿宋_GB2312"/>
                <w:sz w:val="24"/>
                <w:szCs w:val="24"/>
              </w:rPr>
            </w:pPr>
            <w:r>
              <w:rPr>
                <w:rFonts w:ascii="Times New Roman" w:hAnsi="Times New Roman" w:eastAsia="仿宋_GB2312"/>
                <w:sz w:val="24"/>
                <w:szCs w:val="24"/>
              </w:rPr>
              <w:t>企业名称</w:t>
            </w:r>
          </w:p>
        </w:tc>
        <w:tc>
          <w:tcPr>
            <w:tcW w:w="3048" w:type="dxa"/>
            <w:noWrap w:val="0"/>
            <w:vAlign w:val="center"/>
          </w:tcPr>
          <w:p>
            <w:pPr>
              <w:snapToGrid w:val="0"/>
              <w:jc w:val="center"/>
              <w:rPr>
                <w:rFonts w:ascii="Times New Roman" w:hAnsi="Times New Roman" w:eastAsia="仿宋_GB2312"/>
                <w:sz w:val="24"/>
                <w:szCs w:val="24"/>
              </w:rPr>
            </w:pPr>
            <w:r>
              <w:rPr>
                <w:rFonts w:ascii="Times New Roman" w:hAnsi="Times New Roman" w:eastAsia="仿宋_GB2312"/>
                <w:sz w:val="24"/>
                <w:szCs w:val="24"/>
              </w:rPr>
              <w:t>企业地址</w:t>
            </w:r>
          </w:p>
        </w:tc>
        <w:tc>
          <w:tcPr>
            <w:tcW w:w="1620" w:type="dxa"/>
            <w:noWrap w:val="0"/>
            <w:vAlign w:val="center"/>
          </w:tcPr>
          <w:p>
            <w:pPr>
              <w:snapToGrid w:val="0"/>
              <w:jc w:val="center"/>
              <w:rPr>
                <w:rFonts w:ascii="Times New Roman" w:hAnsi="Times New Roman" w:eastAsia="仿宋_GB2312"/>
                <w:sz w:val="24"/>
                <w:szCs w:val="24"/>
              </w:rPr>
            </w:pPr>
            <w:r>
              <w:rPr>
                <w:rFonts w:ascii="Times New Roman" w:hAnsi="Times New Roman" w:eastAsia="仿宋_GB2312"/>
                <w:sz w:val="24"/>
                <w:szCs w:val="24"/>
              </w:rPr>
              <w:t>核准能力</w:t>
            </w:r>
          </w:p>
          <w:p>
            <w:pPr>
              <w:snapToGrid w:val="0"/>
              <w:jc w:val="center"/>
              <w:rPr>
                <w:rFonts w:ascii="Times New Roman" w:hAnsi="Times New Roman" w:eastAsia="仿宋_GB2312"/>
                <w:sz w:val="24"/>
                <w:szCs w:val="24"/>
              </w:rPr>
            </w:pPr>
            <w:r>
              <w:rPr>
                <w:rFonts w:ascii="Times New Roman" w:hAnsi="Times New Roman" w:eastAsia="仿宋_GB2312"/>
                <w:sz w:val="24"/>
                <w:szCs w:val="24"/>
              </w:rPr>
              <w:t>（吨/年）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jc w:val="center"/>
              <w:rPr>
                <w:rFonts w:ascii="Times New Roman" w:hAnsi="Times New Roman" w:eastAsia="仿宋_GB2312"/>
                <w:sz w:val="24"/>
                <w:szCs w:val="24"/>
              </w:rPr>
            </w:pPr>
            <w:r>
              <w:rPr>
                <w:rFonts w:ascii="Times New Roman" w:hAnsi="Times New Roman" w:eastAsia="仿宋_GB2312"/>
                <w:sz w:val="24"/>
                <w:szCs w:val="24"/>
              </w:rPr>
              <w:t>1</w:t>
            </w:r>
          </w:p>
        </w:tc>
        <w:tc>
          <w:tcPr>
            <w:tcW w:w="3252" w:type="dxa"/>
            <w:noWrap w:val="0"/>
            <w:vAlign w:val="center"/>
          </w:tcPr>
          <w:p>
            <w:pPr>
              <w:jc w:val="center"/>
              <w:rPr>
                <w:rFonts w:ascii="Times New Roman" w:hAnsi="Times New Roman" w:eastAsia="仿宋_GB2312"/>
                <w:sz w:val="24"/>
                <w:szCs w:val="24"/>
              </w:rPr>
            </w:pPr>
            <w:r>
              <w:rPr>
                <w:rFonts w:ascii="Times New Roman" w:hAnsi="Times New Roman" w:eastAsia="仿宋_GB2312"/>
                <w:sz w:val="24"/>
                <w:szCs w:val="24"/>
              </w:rPr>
              <w:t>广州安美达生态环境技术有限公司</w:t>
            </w:r>
          </w:p>
        </w:tc>
        <w:tc>
          <w:tcPr>
            <w:tcW w:w="3048" w:type="dxa"/>
            <w:noWrap w:val="0"/>
            <w:vAlign w:val="center"/>
          </w:tcPr>
          <w:p>
            <w:pPr>
              <w:jc w:val="center"/>
              <w:rPr>
                <w:rFonts w:ascii="Times New Roman" w:hAnsi="Times New Roman" w:eastAsia="仿宋_GB2312"/>
                <w:sz w:val="24"/>
                <w:szCs w:val="24"/>
              </w:rPr>
            </w:pPr>
            <w:r>
              <w:rPr>
                <w:rFonts w:ascii="Times New Roman" w:hAnsi="Times New Roman" w:eastAsia="仿宋_GB2312"/>
                <w:sz w:val="24"/>
                <w:szCs w:val="24"/>
              </w:rPr>
              <w:t>番禺区石楼镇黄河路204号</w:t>
            </w:r>
          </w:p>
        </w:tc>
        <w:tc>
          <w:tcPr>
            <w:tcW w:w="1620" w:type="dxa"/>
            <w:noWrap w:val="0"/>
            <w:vAlign w:val="center"/>
          </w:tcPr>
          <w:p>
            <w:pPr>
              <w:jc w:val="center"/>
              <w:rPr>
                <w:rFonts w:ascii="Times New Roman" w:hAnsi="Times New Roman" w:eastAsia="仿宋_GB2312"/>
                <w:sz w:val="24"/>
                <w:szCs w:val="24"/>
              </w:rPr>
            </w:pPr>
            <w:r>
              <w:rPr>
                <w:rFonts w:ascii="Times New Roman" w:hAnsi="Times New Roman" w:eastAsia="仿宋_GB2312"/>
                <w:sz w:val="24"/>
                <w:szCs w:val="24"/>
              </w:rPr>
              <w:t>8000（与HW49合计）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jc w:val="center"/>
              <w:rPr>
                <w:rFonts w:ascii="Times New Roman" w:hAnsi="Times New Roman" w:eastAsia="仿宋_GB2312"/>
                <w:sz w:val="24"/>
                <w:szCs w:val="24"/>
              </w:rPr>
            </w:pPr>
            <w:r>
              <w:rPr>
                <w:rFonts w:ascii="Times New Roman" w:hAnsi="Times New Roman" w:eastAsia="仿宋_GB2312"/>
                <w:sz w:val="24"/>
                <w:szCs w:val="24"/>
              </w:rPr>
              <w:t>2</w:t>
            </w:r>
          </w:p>
        </w:tc>
        <w:tc>
          <w:tcPr>
            <w:tcW w:w="3252" w:type="dxa"/>
            <w:noWrap w:val="0"/>
            <w:vAlign w:val="center"/>
          </w:tcPr>
          <w:p>
            <w:pPr>
              <w:jc w:val="center"/>
              <w:rPr>
                <w:rFonts w:ascii="Times New Roman" w:hAnsi="Times New Roman" w:eastAsia="仿宋_GB2312"/>
                <w:sz w:val="24"/>
                <w:szCs w:val="24"/>
              </w:rPr>
            </w:pPr>
            <w:r>
              <w:rPr>
                <w:rFonts w:ascii="Times New Roman" w:hAnsi="Times New Roman" w:eastAsia="仿宋_GB2312"/>
                <w:sz w:val="24"/>
                <w:szCs w:val="24"/>
              </w:rPr>
              <w:t>广州市创盛环保科技有限公司</w:t>
            </w:r>
          </w:p>
        </w:tc>
        <w:tc>
          <w:tcPr>
            <w:tcW w:w="3048" w:type="dxa"/>
            <w:noWrap w:val="0"/>
            <w:vAlign w:val="center"/>
          </w:tcPr>
          <w:p>
            <w:pPr>
              <w:jc w:val="center"/>
              <w:rPr>
                <w:rFonts w:ascii="Times New Roman" w:hAnsi="Times New Roman" w:eastAsia="仿宋_GB2312"/>
                <w:sz w:val="24"/>
                <w:szCs w:val="24"/>
              </w:rPr>
            </w:pPr>
            <w:r>
              <w:rPr>
                <w:rFonts w:ascii="Times New Roman" w:hAnsi="Times New Roman" w:eastAsia="仿宋_GB2312"/>
                <w:sz w:val="24"/>
                <w:szCs w:val="24"/>
              </w:rPr>
              <w:t>增城区宁西街道仙宁路59号</w:t>
            </w:r>
          </w:p>
        </w:tc>
        <w:tc>
          <w:tcPr>
            <w:tcW w:w="1620" w:type="dxa"/>
            <w:noWrap w:val="0"/>
            <w:vAlign w:val="center"/>
          </w:tcPr>
          <w:p>
            <w:pPr>
              <w:jc w:val="center"/>
              <w:rPr>
                <w:rFonts w:ascii="Times New Roman" w:hAnsi="Times New Roman" w:eastAsia="仿宋_GB2312"/>
                <w:sz w:val="24"/>
                <w:szCs w:val="24"/>
              </w:rPr>
            </w:pPr>
            <w:r>
              <w:rPr>
                <w:rFonts w:ascii="Times New Roman" w:hAnsi="Times New Roman" w:eastAsia="仿宋_GB2312"/>
                <w:sz w:val="24"/>
                <w:szCs w:val="24"/>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jc w:val="center"/>
              <w:rPr>
                <w:rFonts w:ascii="Times New Roman" w:hAnsi="Times New Roman" w:eastAsia="仿宋_GB2312"/>
                <w:sz w:val="24"/>
                <w:szCs w:val="24"/>
              </w:rPr>
            </w:pPr>
            <w:r>
              <w:rPr>
                <w:rFonts w:ascii="Times New Roman" w:hAnsi="Times New Roman" w:eastAsia="仿宋_GB2312"/>
                <w:sz w:val="24"/>
                <w:szCs w:val="24"/>
              </w:rPr>
              <w:t>3</w:t>
            </w:r>
          </w:p>
        </w:tc>
        <w:tc>
          <w:tcPr>
            <w:tcW w:w="3252" w:type="dxa"/>
            <w:noWrap w:val="0"/>
            <w:vAlign w:val="center"/>
          </w:tcPr>
          <w:p>
            <w:pPr>
              <w:jc w:val="center"/>
              <w:rPr>
                <w:rFonts w:ascii="Times New Roman" w:hAnsi="Times New Roman" w:eastAsia="仿宋_GB2312"/>
                <w:sz w:val="24"/>
                <w:szCs w:val="24"/>
              </w:rPr>
            </w:pPr>
            <w:r>
              <w:rPr>
                <w:rFonts w:ascii="Times New Roman" w:hAnsi="Times New Roman" w:eastAsia="仿宋_GB2312"/>
                <w:sz w:val="24"/>
                <w:szCs w:val="24"/>
              </w:rPr>
              <w:t>广州市环境保护技术有限公司</w:t>
            </w:r>
          </w:p>
        </w:tc>
        <w:tc>
          <w:tcPr>
            <w:tcW w:w="3048" w:type="dxa"/>
            <w:noWrap w:val="0"/>
            <w:vAlign w:val="center"/>
          </w:tcPr>
          <w:p>
            <w:pPr>
              <w:jc w:val="center"/>
              <w:rPr>
                <w:rFonts w:ascii="Times New Roman" w:hAnsi="Times New Roman" w:eastAsia="仿宋_GB2312"/>
                <w:sz w:val="24"/>
                <w:szCs w:val="24"/>
              </w:rPr>
            </w:pPr>
            <w:r>
              <w:rPr>
                <w:rFonts w:ascii="Times New Roman" w:hAnsi="Times New Roman" w:eastAsia="仿宋_GB2312"/>
                <w:sz w:val="24"/>
                <w:szCs w:val="24"/>
              </w:rPr>
              <w:t>白云区钟落潭镇良田北路888号</w:t>
            </w:r>
          </w:p>
        </w:tc>
        <w:tc>
          <w:tcPr>
            <w:tcW w:w="1620" w:type="dxa"/>
            <w:noWrap w:val="0"/>
            <w:vAlign w:val="center"/>
          </w:tcPr>
          <w:p>
            <w:pPr>
              <w:jc w:val="center"/>
              <w:rPr>
                <w:rFonts w:ascii="Times New Roman" w:hAnsi="Times New Roman" w:eastAsia="仿宋_GB2312"/>
                <w:sz w:val="24"/>
                <w:szCs w:val="24"/>
              </w:rPr>
            </w:pPr>
            <w:r>
              <w:rPr>
                <w:rFonts w:ascii="Times New Roman" w:hAnsi="Times New Roman" w:eastAsia="仿宋_GB2312"/>
                <w:sz w:val="24"/>
                <w:szCs w:val="24"/>
              </w:rPr>
              <w:t>19000（33类</w:t>
            </w:r>
            <w:r>
              <w:rPr>
                <w:rFonts w:hint="eastAsia" w:ascii="Times New Roman" w:hAnsi="Times New Roman" w:eastAsia="仿宋_GB2312"/>
                <w:sz w:val="24"/>
                <w:szCs w:val="24"/>
              </w:rPr>
              <w:t>废物</w:t>
            </w:r>
            <w:r>
              <w:rPr>
                <w:rFonts w:ascii="Times New Roman" w:hAnsi="Times New Roman" w:eastAsia="仿宋_GB2312"/>
                <w:sz w:val="24"/>
                <w:szCs w:val="24"/>
              </w:rPr>
              <w:t>合计）</w:t>
            </w:r>
          </w:p>
        </w:tc>
      </w:tr>
    </w:tbl>
    <w:p>
      <w:pPr>
        <w:rPr>
          <w:rFonts w:hint="eastAsia" w:ascii="仿宋_GB2312" w:eastAsia="仿宋_GB2312"/>
          <w:sz w:val="24"/>
          <w:szCs w:val="24"/>
        </w:rPr>
      </w:pPr>
      <w:r>
        <w:rPr>
          <w:rFonts w:hint="eastAsia" w:ascii="仿宋_GB2312" w:eastAsia="仿宋_GB2312"/>
          <w:sz w:val="24"/>
          <w:szCs w:val="24"/>
        </w:rPr>
        <w:t>注：广州安美达生态环境技术有限公司和广州市环境保护技术有限公司未单独分配废铅蓄电池收集量。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3MzRiOTRkNGYyODk1MmU5YzZlNDcwNzMzMWQxNzEifQ=="/>
  </w:docVars>
  <w:rsids>
    <w:rsidRoot w:val="0C4110E9"/>
    <w:rsid w:val="0C411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2022-06-17T03:52:00Z</dcterms:created>
  <dc:creator>陈璐</dc:creator>
  <cp:lastModifiedBy>陈璐</cp:lastModifiedBy>
  <dcterms:modified xsi:type="dcterms:W3CDTF">2022-06-17T03:53:17Z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8B023B7E1E95439C80B437F0E079B99F</vt:lpwstr>
  </property>
</Properties>
</file>