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穗环法罚【2021】4号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经我局执法人员调查发现，当事人主要经营汽车销售、维修业务，在售后服务维修过程中产生废矿物油（废机油）等危险废物，其中废矿物油交由广州冠诚环保科技有限公司处置；当事人在未向广东省固体废物环境监管信息平台申报转移计划的情况下，于2020年9月24日、11月25日和2021年1月31日分三批次向广州冠诚环保科技有限公司转移废矿物油共7桶（每桶约180公斤），现场检查时当事人只提供了广州冠诚环保科技有限公司出具的废物交接单，未按照国家有关规定填写、运行危险废物转移联单。</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固体废物污染环境防治法》：违反本法规定，有下列行为之一，由生态环境主管部门责令改正，处以罚款，没收违法所得；情节严重的，报经有批准权的人民政府批准，可以责令停业或者关闭。（五）未按照国家有关规定填写、运行危险废物转移联单或者未经批准擅自转移危险废物的。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 , 《中华人民共和国固体废物污染环境防治法》第一百一十二条第一款第五项、第二款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r>
                    <w:rPr>
                      <w:rFonts w:hint="eastAsia" w:ascii="宋体"/>
                      <w:color w:val="102401"/>
                      <w:sz w:val="18"/>
                      <w:szCs w:val="18"/>
                    </w:rPr>
                    <w:t>广州市陆高汽车销售服务有限公司</w:t>
                  </w:r>
                  <w:bookmarkStart w:id="0" w:name="_GoBack"/>
                  <w:bookmarkEnd w:id="0"/>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91440113793465632U</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高红兵</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340223</w:t>
                  </w:r>
                  <w:r>
                    <w:rPr>
                      <w:rFonts w:hint="eastAsia" w:ascii="宋体" w:hAnsi="宋体" w:eastAsia="宋体" w:cs="宋体"/>
                      <w:color w:val="102401"/>
                      <w:kern w:val="0"/>
                      <w:sz w:val="18"/>
                      <w:szCs w:val="18"/>
                      <w:lang w:val="en-US" w:eastAsia="zh-CN" w:bidi="ar"/>
                    </w:rPr>
                    <w:t>***********</w:t>
                  </w:r>
                  <w:r>
                    <w:rPr>
                      <w:rFonts w:ascii="宋体" w:hAnsi="宋体" w:eastAsia="宋体" w:cs="宋体"/>
                      <w:color w:val="102401"/>
                      <w:kern w:val="0"/>
                      <w:sz w:val="18"/>
                      <w:szCs w:val="18"/>
                      <w:lang w:val="en-US" w:eastAsia="zh-CN" w:bidi="ar"/>
                    </w:rPr>
                    <w:t>X</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中华人民共和国固体废物污染环境防治法》：转移危险废物的，应当按照国家有关规定填写、运行危险废物电子或者纸质转移联单。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 , 《中华人民共和国固体废物污染环境防治法》第八十二条第一款、第二款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2021/08/04</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br w:type="textWrapping"/>
            </w:r>
            <w:r>
              <w:rPr>
                <w:rFonts w:hint="eastAsia" w:ascii="微软雅黑" w:hAnsi="微软雅黑" w:eastAsia="微软雅黑" w:cs="微软雅黑"/>
                <w:i w:val="0"/>
                <w:iCs w:val="0"/>
                <w:caps w:val="0"/>
                <w:color w:val="000000"/>
                <w:spacing w:val="0"/>
                <w:sz w:val="24"/>
                <w:szCs w:val="24"/>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iCs w:val="0"/>
                <w:caps w:val="0"/>
                <w:color w:val="000000"/>
                <w:spacing w:val="0"/>
                <w:sz w:val="32"/>
                <w:szCs w:val="32"/>
              </w:rPr>
              <w:t>穗环法罚〔</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w:t>
            </w:r>
            <w:r>
              <w:rPr>
                <w:rFonts w:ascii="仿宋" w:hAnsi="仿宋" w:eastAsia="仿宋" w:cs="仿宋"/>
                <w:i w:val="0"/>
                <w:iCs w:val="0"/>
                <w:caps w:val="0"/>
                <w:color w:val="000000"/>
                <w:spacing w:val="0"/>
                <w:sz w:val="32"/>
                <w:szCs w:val="32"/>
              </w:rPr>
              <w:t>广州市陆高汽车销售服务有限公司</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91440113793465632U</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址：广州市番禺区东环街东环路</w:t>
            </w:r>
            <w:r>
              <w:rPr>
                <w:rFonts w:hint="default" w:ascii="Times New Roman" w:hAnsi="Times New Roman" w:eastAsia="微软雅黑" w:cs="Times New Roman"/>
                <w:i w:val="0"/>
                <w:iCs w:val="0"/>
                <w:caps w:val="0"/>
                <w:color w:val="000000"/>
                <w:spacing w:val="0"/>
                <w:sz w:val="32"/>
                <w:szCs w:val="32"/>
              </w:rPr>
              <w:t>120</w:t>
            </w:r>
            <w:r>
              <w:rPr>
                <w:rFonts w:hint="default" w:ascii="仿宋_GB2312" w:hAnsi="Times New Roman" w:eastAsia="仿宋_GB2312" w:cs="仿宋_GB2312"/>
                <w:i w:val="0"/>
                <w:iCs w:val="0"/>
                <w:caps w:val="0"/>
                <w:color w:val="000000"/>
                <w:spacing w:val="0"/>
                <w:sz w:val="32"/>
                <w:szCs w:val="32"/>
              </w:rPr>
              <w:t>号之二</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经我局执法人员调查发现，当事人</w:t>
            </w:r>
            <w:r>
              <w:rPr>
                <w:rFonts w:hint="eastAsia" w:ascii="仿宋" w:hAnsi="仿宋" w:eastAsia="仿宋" w:cs="仿宋"/>
                <w:i w:val="0"/>
                <w:iCs w:val="0"/>
                <w:caps w:val="0"/>
                <w:color w:val="000000"/>
                <w:spacing w:val="0"/>
                <w:sz w:val="32"/>
                <w:szCs w:val="32"/>
              </w:rPr>
              <w:t>主要经营汽车销售、维修业务，在售后服务维修过程中产生废矿物油（废机油）等危险废物，其中废矿物油交由广州冠诚环保科技有限公司处置；</w:t>
            </w: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在未向广东省固体废物环境监管信息平台申报转移计划的情况下，于</w:t>
            </w:r>
            <w:r>
              <w:rPr>
                <w:rFonts w:hint="default" w:ascii="Times New Roman" w:hAnsi="Times New Roman" w:eastAsia="微软雅黑" w:cs="Times New Roman"/>
                <w:i w:val="0"/>
                <w:iCs w:val="0"/>
                <w:caps w:val="0"/>
                <w:color w:val="000000"/>
                <w:spacing w:val="0"/>
                <w:sz w:val="32"/>
                <w:szCs w:val="32"/>
              </w:rPr>
              <w:t>2020</w:t>
            </w:r>
            <w:r>
              <w:rPr>
                <w:rFonts w:hint="eastAsia" w:ascii="仿宋" w:hAnsi="仿宋" w:eastAsia="仿宋" w:cs="仿宋"/>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9</w:t>
            </w:r>
            <w:r>
              <w:rPr>
                <w:rFonts w:hint="eastAsia" w:ascii="仿宋" w:hAnsi="仿宋" w:eastAsia="仿宋" w:cs="仿宋"/>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24</w:t>
            </w:r>
            <w:r>
              <w:rPr>
                <w:rFonts w:hint="eastAsia" w:ascii="仿宋" w:hAnsi="仿宋" w:eastAsia="仿宋" w:cs="仿宋"/>
                <w:i w:val="0"/>
                <w:iCs w:val="0"/>
                <w:caps w:val="0"/>
                <w:color w:val="000000"/>
                <w:spacing w:val="0"/>
                <w:sz w:val="32"/>
                <w:szCs w:val="32"/>
              </w:rPr>
              <w:t>日、</w:t>
            </w:r>
            <w:r>
              <w:rPr>
                <w:rFonts w:hint="default" w:ascii="Times New Roman" w:hAnsi="Times New Roman" w:eastAsia="微软雅黑" w:cs="Times New Roman"/>
                <w:i w:val="0"/>
                <w:iCs w:val="0"/>
                <w:caps w:val="0"/>
                <w:color w:val="000000"/>
                <w:spacing w:val="0"/>
                <w:sz w:val="32"/>
                <w:szCs w:val="32"/>
              </w:rPr>
              <w:t>11</w:t>
            </w:r>
            <w:r>
              <w:rPr>
                <w:rFonts w:hint="eastAsia" w:ascii="仿宋" w:hAnsi="仿宋" w:eastAsia="仿宋" w:cs="仿宋"/>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25</w:t>
            </w:r>
            <w:r>
              <w:rPr>
                <w:rFonts w:hint="eastAsia" w:ascii="仿宋" w:hAnsi="仿宋" w:eastAsia="仿宋" w:cs="仿宋"/>
                <w:i w:val="0"/>
                <w:iCs w:val="0"/>
                <w:caps w:val="0"/>
                <w:color w:val="000000"/>
                <w:spacing w:val="0"/>
                <w:sz w:val="32"/>
                <w:szCs w:val="32"/>
              </w:rPr>
              <w:t>日和</w:t>
            </w:r>
            <w:r>
              <w:rPr>
                <w:rFonts w:hint="default" w:ascii="Times New Roman" w:hAnsi="Times New Roman" w:eastAsia="微软雅黑" w:cs="Times New Roman"/>
                <w:i w:val="0"/>
                <w:iCs w:val="0"/>
                <w:caps w:val="0"/>
                <w:color w:val="000000"/>
                <w:spacing w:val="0"/>
                <w:sz w:val="32"/>
                <w:szCs w:val="32"/>
              </w:rPr>
              <w:t>2021</w:t>
            </w:r>
            <w:r>
              <w:rPr>
                <w:rFonts w:hint="eastAsia" w:ascii="仿宋" w:hAnsi="仿宋" w:eastAsia="仿宋" w:cs="仿宋"/>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1</w:t>
            </w:r>
            <w:r>
              <w:rPr>
                <w:rFonts w:hint="eastAsia" w:ascii="仿宋" w:hAnsi="仿宋" w:eastAsia="仿宋" w:cs="仿宋"/>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31</w:t>
            </w:r>
            <w:r>
              <w:rPr>
                <w:rFonts w:hint="eastAsia" w:ascii="仿宋" w:hAnsi="仿宋" w:eastAsia="仿宋" w:cs="仿宋"/>
                <w:i w:val="0"/>
                <w:iCs w:val="0"/>
                <w:caps w:val="0"/>
                <w:color w:val="000000"/>
                <w:spacing w:val="0"/>
                <w:sz w:val="32"/>
                <w:szCs w:val="32"/>
              </w:rPr>
              <w:t>日分三批次向广州冠诚环保科技有限公司转移废矿物油共</w:t>
            </w:r>
            <w:r>
              <w:rPr>
                <w:rFonts w:hint="default" w:ascii="Times New Roman" w:hAnsi="Times New Roman" w:eastAsia="微软雅黑" w:cs="Times New Roman"/>
                <w:i w:val="0"/>
                <w:iCs w:val="0"/>
                <w:caps w:val="0"/>
                <w:color w:val="000000"/>
                <w:spacing w:val="0"/>
                <w:sz w:val="32"/>
                <w:szCs w:val="32"/>
              </w:rPr>
              <w:t>7</w:t>
            </w:r>
            <w:r>
              <w:rPr>
                <w:rFonts w:hint="eastAsia" w:ascii="仿宋" w:hAnsi="仿宋" w:eastAsia="仿宋" w:cs="仿宋"/>
                <w:i w:val="0"/>
                <w:iCs w:val="0"/>
                <w:caps w:val="0"/>
                <w:color w:val="000000"/>
                <w:spacing w:val="0"/>
                <w:sz w:val="32"/>
                <w:szCs w:val="32"/>
              </w:rPr>
              <w:t>桶（每桶约</w:t>
            </w:r>
            <w:r>
              <w:rPr>
                <w:rFonts w:hint="default" w:ascii="Times New Roman" w:hAnsi="Times New Roman" w:eastAsia="微软雅黑" w:cs="Times New Roman"/>
                <w:i w:val="0"/>
                <w:iCs w:val="0"/>
                <w:caps w:val="0"/>
                <w:color w:val="000000"/>
                <w:spacing w:val="0"/>
                <w:sz w:val="32"/>
                <w:szCs w:val="32"/>
              </w:rPr>
              <w:t>180</w:t>
            </w:r>
            <w:r>
              <w:rPr>
                <w:rFonts w:hint="eastAsia" w:ascii="仿宋" w:hAnsi="仿宋" w:eastAsia="仿宋" w:cs="仿宋"/>
                <w:i w:val="0"/>
                <w:iCs w:val="0"/>
                <w:caps w:val="0"/>
                <w:color w:val="000000"/>
                <w:spacing w:val="0"/>
                <w:sz w:val="32"/>
                <w:szCs w:val="32"/>
              </w:rPr>
              <w:t>公斤），现场检查时</w:t>
            </w: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只提供了广州冠诚环保科技有限公司出具的废物交接单，未按照国家有关规定填写、运行危险废物转移联单</w:t>
            </w:r>
            <w:r>
              <w:rPr>
                <w:rFonts w:hint="default" w:ascii="仿宋_GB2312" w:hAnsi="Times New Roman" w:eastAsia="仿宋_GB2312" w:cs="仿宋_GB2312"/>
                <w:i w:val="0"/>
                <w:iCs w:val="0"/>
                <w:caps w:val="0"/>
                <w:color w:val="000000"/>
                <w:spacing w:val="0"/>
                <w:sz w:val="32"/>
                <w:szCs w:val="32"/>
              </w:rPr>
              <w:t>。</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以上事实，有</w:t>
            </w:r>
            <w:r>
              <w:rPr>
                <w:rFonts w:hint="eastAsia" w:ascii="仿宋" w:hAnsi="仿宋" w:eastAsia="仿宋" w:cs="仿宋"/>
                <w:i w:val="0"/>
                <w:iCs w:val="0"/>
                <w:caps w:val="0"/>
                <w:color w:val="000000"/>
                <w:spacing w:val="0"/>
                <w:sz w:val="32"/>
                <w:szCs w:val="32"/>
              </w:rPr>
              <w:t>现场检查笔录、调查询问笔录、听证笔录、营业执照、废物交接单</w:t>
            </w:r>
            <w:r>
              <w:rPr>
                <w:rFonts w:hint="default" w:ascii="仿宋_GB2312" w:hAnsi="Times New Roman" w:eastAsia="仿宋_GB2312" w:cs="仿宋_GB2312"/>
                <w:i w:val="0"/>
                <w:iCs w:val="0"/>
                <w:caps w:val="0"/>
                <w:color w:val="000000"/>
                <w:spacing w:val="0"/>
                <w:sz w:val="32"/>
                <w:szCs w:val="32"/>
              </w:rPr>
              <w:t>等证据为证。</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当事人上述</w:t>
            </w:r>
            <w:r>
              <w:rPr>
                <w:rFonts w:hint="eastAsia" w:ascii="仿宋" w:hAnsi="仿宋" w:eastAsia="仿宋" w:cs="仿宋"/>
                <w:i w:val="0"/>
                <w:iCs w:val="0"/>
                <w:caps w:val="0"/>
                <w:color w:val="000000"/>
                <w:spacing w:val="0"/>
                <w:sz w:val="32"/>
                <w:szCs w:val="32"/>
              </w:rPr>
              <w:t>未按照国家有关规定填写、运行危险废物转移联单的行为违反了《中华人民共和国固体废物污染环境防治法》第八十二条第一款的规定</w:t>
            </w:r>
            <w:r>
              <w:rPr>
                <w:rFonts w:hint="default" w:ascii="仿宋_GB2312" w:hAnsi="Times New Roman" w:eastAsia="仿宋_GB2312" w:cs="仿宋_GB2312"/>
                <w:i w:val="0"/>
                <w:iCs w:val="0"/>
                <w:caps w:val="0"/>
                <w:color w:val="000000"/>
                <w:spacing w:val="0"/>
                <w:sz w:val="32"/>
                <w:szCs w:val="32"/>
              </w:rPr>
              <w:t>。</w:t>
            </w:r>
          </w:p>
          <w:p>
            <w:pPr>
              <w:pStyle w:val="2"/>
              <w:keepNext w:val="0"/>
              <w:keepLines w:val="0"/>
              <w:widowControl/>
              <w:suppressLineNumbers w:val="0"/>
              <w:ind w:left="0" w:right="0"/>
              <w:jc w:val="both"/>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12</w:t>
            </w:r>
            <w:r>
              <w:rPr>
                <w:rFonts w:hint="default" w:ascii="仿宋_GB2312" w:hAnsi="Times New Roman" w:eastAsia="仿宋_GB2312" w:cs="仿宋_GB2312"/>
                <w:i w:val="0"/>
                <w:iCs w:val="0"/>
                <w:caps w:val="0"/>
                <w:color w:val="000000"/>
                <w:spacing w:val="0"/>
                <w:sz w:val="32"/>
                <w:szCs w:val="32"/>
              </w:rPr>
              <w:t>日，我局作出《行政处罚听证告知书》（穗环法告〔</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号），并于同年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日邮寄送达当事人。</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日，当事人向我局提交书面听证申请。</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7</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28</w:t>
            </w:r>
            <w:r>
              <w:rPr>
                <w:rFonts w:hint="default" w:ascii="仿宋_GB2312" w:hAnsi="Times New Roman" w:eastAsia="仿宋_GB2312" w:cs="仿宋_GB2312"/>
                <w:i w:val="0"/>
                <w:iCs w:val="0"/>
                <w:caps w:val="0"/>
                <w:color w:val="000000"/>
                <w:spacing w:val="0"/>
                <w:sz w:val="32"/>
                <w:szCs w:val="32"/>
              </w:rPr>
              <w:t>日，我局依法组织召开听证会，当事人主要听证意见如下：</w:t>
            </w:r>
            <w:r>
              <w:rPr>
                <w:rFonts w:hint="default" w:ascii="Times New Roman" w:hAnsi="Times New Roman" w:eastAsia="微软雅黑" w:cs="Times New Roman"/>
                <w:i w:val="0"/>
                <w:iCs w:val="0"/>
                <w:caps w:val="0"/>
                <w:color w:val="000000"/>
                <w:spacing w:val="0"/>
                <w:sz w:val="32"/>
                <w:szCs w:val="32"/>
              </w:rPr>
              <w:t>1</w:t>
            </w:r>
            <w:r>
              <w:rPr>
                <w:rFonts w:hint="default" w:ascii="仿宋_GB2312" w:hAnsi="Times New Roman" w:eastAsia="仿宋_GB2312" w:cs="仿宋_GB2312"/>
                <w:i w:val="0"/>
                <w:iCs w:val="0"/>
                <w:caps w:val="0"/>
                <w:color w:val="000000"/>
                <w:spacing w:val="0"/>
                <w:sz w:val="32"/>
                <w:szCs w:val="32"/>
              </w:rPr>
              <w:t>、该司一直委托有资质的单位处理危废，且在转移时同时填写处置交接单及转移联单；</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、因员工辞职，交接工作有所疏漏，导致涉案三次转移行为只填写了交接单而没有填写转移联单；</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、该司并无违法的主观故意，且未造成危害后果，交接单的记录与实际产废数量一致；</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、该司已补充填报转移联单并安排专人跟进后续事宜，希望给予改正机会，从轻处罚。</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经审查，我局认为，当事人</w:t>
            </w:r>
            <w:r>
              <w:rPr>
                <w:rFonts w:hint="eastAsia" w:ascii="仿宋" w:hAnsi="仿宋" w:eastAsia="仿宋" w:cs="仿宋"/>
                <w:i w:val="0"/>
                <w:iCs w:val="0"/>
                <w:caps w:val="0"/>
                <w:color w:val="000000"/>
                <w:spacing w:val="0"/>
                <w:sz w:val="32"/>
                <w:szCs w:val="32"/>
              </w:rPr>
              <w:t>未按照国家有关规定填写、运行危险废物转移联单</w:t>
            </w:r>
            <w:r>
              <w:rPr>
                <w:rFonts w:hint="default" w:ascii="仿宋_GB2312" w:hAnsi="Times New Roman" w:eastAsia="仿宋_GB2312" w:cs="仿宋_GB2312"/>
                <w:i w:val="0"/>
                <w:iCs w:val="0"/>
                <w:caps w:val="0"/>
                <w:color w:val="000000"/>
                <w:spacing w:val="0"/>
                <w:sz w:val="32"/>
                <w:szCs w:val="32"/>
              </w:rPr>
              <w:t>的违法行为属实，应当予以处罚，考虑到疫情防控常态化期间保障“六稳”“六保”工作需要，并肯定当事人已积极完成整改，决定部分采纳当事人的申辩意见，在告知罚款金额基础上予以从轻处罚。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我局</w:t>
            </w:r>
            <w:r>
              <w:rPr>
                <w:rFonts w:hint="eastAsia" w:ascii="仿宋" w:hAnsi="仿宋" w:eastAsia="仿宋" w:cs="仿宋"/>
                <w:i w:val="0"/>
                <w:iCs w:val="0"/>
                <w:caps w:val="0"/>
                <w:color w:val="000000"/>
                <w:spacing w:val="0"/>
                <w:sz w:val="32"/>
                <w:szCs w:val="32"/>
              </w:rPr>
              <w:t>依据《中华人民共和国固体废物污染环境防治法》第一百一十二条第一款第五项、第二款及《广州市规范生态环境行政处罚自由裁量权规定》附件第</w:t>
            </w:r>
            <w:r>
              <w:rPr>
                <w:rFonts w:hint="default" w:ascii="Times New Roman" w:hAnsi="Times New Roman" w:eastAsia="微软雅黑" w:cs="Times New Roman"/>
                <w:i w:val="0"/>
                <w:iCs w:val="0"/>
                <w:caps w:val="0"/>
                <w:color w:val="000000"/>
                <w:spacing w:val="0"/>
                <w:sz w:val="32"/>
                <w:szCs w:val="32"/>
              </w:rPr>
              <w:t>15.19.2.4</w:t>
            </w:r>
            <w:r>
              <w:rPr>
                <w:rFonts w:hint="eastAsia" w:ascii="仿宋" w:hAnsi="仿宋" w:eastAsia="仿宋" w:cs="仿宋"/>
                <w:i w:val="0"/>
                <w:iCs w:val="0"/>
                <w:caps w:val="0"/>
                <w:color w:val="000000"/>
                <w:spacing w:val="0"/>
                <w:sz w:val="32"/>
                <w:szCs w:val="32"/>
              </w:rPr>
              <w:t>的规定</w:t>
            </w:r>
            <w:r>
              <w:rPr>
                <w:rFonts w:hint="default" w:ascii="仿宋_GB2312" w:hAnsi="Times New Roman" w:eastAsia="仿宋_GB2312" w:cs="仿宋_GB2312"/>
                <w:i w:val="0"/>
                <w:iCs w:val="0"/>
                <w:caps w:val="0"/>
                <w:color w:val="000000"/>
                <w:spacing w:val="0"/>
                <w:sz w:val="32"/>
                <w:szCs w:val="32"/>
              </w:rPr>
              <w:t>，作出处罚决定如下：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罚款</w:t>
            </w:r>
            <w:r>
              <w:rPr>
                <w:rFonts w:hint="default" w:ascii="Times New Roman" w:hAnsi="Times New Roman" w:eastAsia="微软雅黑" w:cs="Times New Roman"/>
                <w:i w:val="0"/>
                <w:iCs w:val="0"/>
                <w:caps w:val="0"/>
                <w:color w:val="000000"/>
                <w:spacing w:val="0"/>
                <w:sz w:val="32"/>
                <w:szCs w:val="32"/>
              </w:rPr>
              <w:t>10</w:t>
            </w:r>
            <w:r>
              <w:rPr>
                <w:rFonts w:hint="default" w:ascii="仿宋_GB2312" w:hAnsi="Times New Roman" w:eastAsia="仿宋_GB2312" w:cs="仿宋_GB2312"/>
                <w:i w:val="0"/>
                <w:iCs w:val="0"/>
                <w:caps w:val="0"/>
                <w:color w:val="000000"/>
                <w:spacing w:val="0"/>
                <w:sz w:val="32"/>
                <w:szCs w:val="32"/>
              </w:rPr>
              <w:t>万元。</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限当事人在收到本处罚决定书之日起</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w:t>
            </w:r>
            <w:r>
              <w:rPr>
                <w:rFonts w:hint="default" w:ascii="Times New Roman" w:hAnsi="Times New Roman" w:eastAsia="微软雅黑" w:cs="Times New Roman"/>
                <w:i w:val="0"/>
                <w:iCs w:val="0"/>
                <w:caps w:val="0"/>
                <w:color w:val="000000"/>
                <w:spacing w:val="0"/>
                <w:sz w:val="32"/>
                <w:szCs w:val="32"/>
              </w:rPr>
              <w:t>3124</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如不服上述行政处罚决定，可在接到本决定之日起</w:t>
            </w:r>
            <w:r>
              <w:rPr>
                <w:rFonts w:hint="default" w:ascii="Times New Roman" w:hAnsi="Times New Roman" w:eastAsia="微软雅黑" w:cs="Times New Roman"/>
                <w:i w:val="0"/>
                <w:iCs w:val="0"/>
                <w:caps w:val="0"/>
                <w:color w:val="000000"/>
                <w:spacing w:val="0"/>
                <w:sz w:val="32"/>
                <w:szCs w:val="32"/>
              </w:rPr>
              <w:t>60</w:t>
            </w:r>
            <w:r>
              <w:rPr>
                <w:rFonts w:hint="default" w:ascii="仿宋_GB2312" w:hAnsi="Times New Roman" w:eastAsia="仿宋_GB2312" w:cs="仿宋_GB2312"/>
                <w:i w:val="0"/>
                <w:iCs w:val="0"/>
                <w:caps w:val="0"/>
                <w:color w:val="000000"/>
                <w:spacing w:val="0"/>
                <w:sz w:val="32"/>
                <w:szCs w:val="32"/>
              </w:rPr>
              <w:t>日内，向广州市人民政府（地址：越秀区小北路</w:t>
            </w:r>
            <w:r>
              <w:rPr>
                <w:rFonts w:hint="default" w:ascii="Times New Roman" w:hAnsi="Times New Roman" w:eastAsia="微软雅黑" w:cs="Times New Roman"/>
                <w:i w:val="0"/>
                <w:iCs w:val="0"/>
                <w:caps w:val="0"/>
                <w:color w:val="000000"/>
                <w:spacing w:val="0"/>
                <w:sz w:val="32"/>
                <w:szCs w:val="32"/>
              </w:rPr>
              <w:t>183</w:t>
            </w:r>
            <w:r>
              <w:rPr>
                <w:rFonts w:hint="default" w:ascii="仿宋_GB2312" w:hAnsi="Times New Roman" w:eastAsia="仿宋_GB2312" w:cs="仿宋_GB2312"/>
                <w:i w:val="0"/>
                <w:iCs w:val="0"/>
                <w:caps w:val="0"/>
                <w:color w:val="000000"/>
                <w:spacing w:val="0"/>
                <w:sz w:val="32"/>
                <w:szCs w:val="32"/>
              </w:rPr>
              <w:t>号金和大厦</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楼，电话：</w:t>
            </w:r>
            <w:r>
              <w:rPr>
                <w:rFonts w:hint="default" w:ascii="Times New Roman" w:hAnsi="Times New Roman" w:eastAsia="微软雅黑" w:cs="Times New Roman"/>
                <w:i w:val="0"/>
                <w:iCs w:val="0"/>
                <w:caps w:val="0"/>
                <w:color w:val="000000"/>
                <w:spacing w:val="0"/>
                <w:sz w:val="32"/>
                <w:szCs w:val="32"/>
              </w:rPr>
              <w:t>83555988</w:t>
            </w:r>
            <w:r>
              <w:rPr>
                <w:rFonts w:hint="default" w:ascii="仿宋_GB2312" w:hAnsi="Times New Roman" w:eastAsia="仿宋_GB2312" w:cs="仿宋_GB2312"/>
                <w:i w:val="0"/>
                <w:iCs w:val="0"/>
                <w:caps w:val="0"/>
                <w:color w:val="000000"/>
                <w:spacing w:val="0"/>
                <w:sz w:val="32"/>
                <w:szCs w:val="32"/>
              </w:rPr>
              <w:t>）或广东省生态环境厅（地址：天河区龙口西路</w:t>
            </w:r>
            <w:r>
              <w:rPr>
                <w:rFonts w:hint="default" w:ascii="Times New Roman" w:hAnsi="Times New Roman" w:eastAsia="微软雅黑" w:cs="Times New Roman"/>
                <w:i w:val="0"/>
                <w:iCs w:val="0"/>
                <w:caps w:val="0"/>
                <w:color w:val="000000"/>
                <w:spacing w:val="0"/>
                <w:sz w:val="32"/>
                <w:szCs w:val="32"/>
              </w:rPr>
              <w:t>213</w:t>
            </w:r>
            <w:r>
              <w:rPr>
                <w:rFonts w:hint="default" w:ascii="仿宋_GB2312" w:hAnsi="Times New Roman" w:eastAsia="仿宋_GB2312" w:cs="仿宋_GB2312"/>
                <w:i w:val="0"/>
                <w:iCs w:val="0"/>
                <w:caps w:val="0"/>
                <w:color w:val="000000"/>
                <w:spacing w:val="0"/>
                <w:sz w:val="32"/>
                <w:szCs w:val="32"/>
              </w:rPr>
              <w:t>号，电话：</w:t>
            </w:r>
            <w:r>
              <w:rPr>
                <w:rFonts w:hint="default" w:ascii="Times New Roman" w:hAnsi="Times New Roman" w:eastAsia="微软雅黑" w:cs="Times New Roman"/>
                <w:i w:val="0"/>
                <w:iCs w:val="0"/>
                <w:caps w:val="0"/>
                <w:color w:val="000000"/>
                <w:spacing w:val="0"/>
                <w:sz w:val="32"/>
                <w:szCs w:val="32"/>
              </w:rPr>
              <w:t>87533928</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87531656</w:t>
            </w:r>
            <w:r>
              <w:rPr>
                <w:rFonts w:hint="default" w:ascii="仿宋_GB2312" w:hAnsi="Times New Roman" w:eastAsia="仿宋_GB2312" w:cs="仿宋_GB2312"/>
                <w:i w:val="0"/>
                <w:iCs w:val="0"/>
                <w:caps w:val="0"/>
                <w:color w:val="000000"/>
                <w:spacing w:val="0"/>
                <w:sz w:val="32"/>
                <w:szCs w:val="32"/>
              </w:rPr>
              <w:t>）提出行政复议申请（我市正在进行行政复议体制改革，市政府各部门被复议案件统一由市人民政府办理，建议向市人民政府提出行政复议申请），或在</w:t>
            </w:r>
            <w:r>
              <w:rPr>
                <w:rFonts w:hint="default" w:ascii="Times New Roman" w:hAnsi="Times New Roman" w:eastAsia="微软雅黑" w:cs="Times New Roman"/>
                <w:i w:val="0"/>
                <w:iCs w:val="0"/>
                <w:caps w:val="0"/>
                <w:color w:val="000000"/>
                <w:spacing w:val="0"/>
                <w:sz w:val="32"/>
                <w:szCs w:val="32"/>
              </w:rPr>
              <w:t>6</w:t>
            </w:r>
            <w:r>
              <w:rPr>
                <w:rFonts w:hint="default" w:ascii="仿宋_GB2312" w:hAnsi="Times New Roman" w:eastAsia="仿宋_GB2312" w:cs="仿宋_GB2312"/>
                <w:i w:val="0"/>
                <w:iCs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根据《中华人民共和国行政处罚法》第五十一条规定，逾期不履行本处罚决定，我局将申请人民法院强制执行，并每日按罚款额的百分之三加处罚款。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8</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抄送：局应急处、固管中心，市生态环境局番禺分局。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10F36F61"/>
    <w:rsid w:val="25FA4432"/>
    <w:rsid w:val="437C7B4A"/>
    <w:rsid w:val="60E17495"/>
    <w:rsid w:val="77A147E9"/>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col-title1"/>
    <w:basedOn w:val="4"/>
    <w:uiPriority w:val="0"/>
    <w:rPr>
      <w:rFonts w:hint="eastAsia" w:ascii="宋体" w:hAnsi="宋体" w:eastAsia="宋体" w:cs="宋体"/>
      <w:b/>
      <w:bCs/>
      <w:color w:val="000000"/>
    </w:rPr>
  </w:style>
  <w:style w:type="character" w:customStyle="1" w:styleId="7">
    <w:name w:val="col-content1"/>
    <w:basedOn w:val="4"/>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2021-08-05T08:52:29Z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FA96096F925A4095AD60638FA98C549E</vt:lpwstr>
  </property>
</Properties>
</file>