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3D60CA">
        <w:rPr>
          <w:rFonts w:ascii="宋体" w:eastAsia="宋体" w:hAnsi="宋体" w:cs="宋体" w:hint="eastAsia"/>
          <w:b/>
          <w:kern w:val="0"/>
          <w:sz w:val="32"/>
          <w:szCs w:val="32"/>
        </w:rPr>
        <w:t>77</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3D60CA">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穗环法罚〔2017〕77号</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D60CA" w:rsidRDefault="003D60CA">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color w:val="102401"/>
                <w:sz w:val="18"/>
                <w:szCs w:val="18"/>
              </w:rPr>
              <w:t>广州市番祥五金电镀有限公司行政处罚案</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罚款</w:t>
            </w:r>
          </w:p>
        </w:tc>
      </w:tr>
      <w:tr w:rsidR="003D60CA">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3D60CA" w:rsidRDefault="003D60CA">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3D60CA" w:rsidRDefault="003D60CA">
            <w:pPr>
              <w:pStyle w:val="a3"/>
              <w:spacing w:line="270" w:lineRule="atLeast"/>
              <w:rPr>
                <w:color w:val="102401"/>
                <w:sz w:val="18"/>
                <w:szCs w:val="18"/>
              </w:rPr>
            </w:pPr>
            <w:r>
              <w:rPr>
                <w:color w:val="102401"/>
                <w:sz w:val="18"/>
                <w:szCs w:val="18"/>
              </w:rPr>
              <w:t>经我局执法监察支队2017年3月9日、5月5日调查发现， 2017年3月9日当事人正常生产且废水处理设施正常运行，经广州市环境监测中心站采样监测，当事人排放口生产废水的总磷浓度为5.25毫克/升，超过了《电镀水污染物排放标准》（DB44/1597-2015）表1规定的总磷标准限值（总磷≤1.0毫克/升）。</w:t>
            </w:r>
          </w:p>
        </w:tc>
      </w:tr>
      <w:tr w:rsidR="003D60CA">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3D60CA" w:rsidRDefault="003D60CA">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3D60CA" w:rsidRDefault="003D60CA">
            <w:pPr>
              <w:pStyle w:val="a3"/>
              <w:spacing w:line="270" w:lineRule="atLeast"/>
              <w:rPr>
                <w:color w:val="102401"/>
                <w:sz w:val="18"/>
                <w:szCs w:val="18"/>
              </w:rPr>
            </w:pPr>
            <w:r>
              <w:rPr>
                <w:color w:val="102401"/>
                <w:sz w:val="18"/>
                <w:szCs w:val="18"/>
              </w:rPr>
              <w:t>依据《中华人民共和国环境保护法》第六十条、《中华人民共和国水污染防治法》第七十四条、《环境保护主管部门实施限制生产、停产整治办法》（环境保护部令第30号）及《广州市环境保护局规范行政处罚自由裁量权规定》附件《环境违法行为行政处罚自由裁量适用标准》第13（2）（C）（c）项的规定</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D60CA" w:rsidRDefault="003D60CA">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color w:val="102401"/>
                <w:sz w:val="18"/>
                <w:szCs w:val="18"/>
              </w:rPr>
              <w:t>责令当事人立即改正违法行为，限制生产，限制生产期限为三个月，限制生产的改正方式以能达到达标排放目的为准，并处罚款35元。</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color w:val="102401"/>
                <w:sz w:val="18"/>
                <w:szCs w:val="18"/>
              </w:rPr>
              <w:t>广州市番祥五金电镀有限公司</w:t>
            </w:r>
          </w:p>
        </w:tc>
      </w:tr>
      <w:tr w:rsidR="003D60CA">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3D60CA" w:rsidRDefault="003D60CA">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3D60CA" w:rsidRDefault="003D60CA">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3D60CA" w:rsidRDefault="003D60CA">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3D60CA" w:rsidRDefault="003D60CA">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3D60CA" w:rsidRDefault="003D60CA">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3D60CA" w:rsidRDefault="003D60CA">
            <w:pPr>
              <w:pStyle w:val="a3"/>
              <w:spacing w:line="270" w:lineRule="atLeast"/>
              <w:jc w:val="center"/>
              <w:rPr>
                <w:color w:val="102401"/>
                <w:sz w:val="18"/>
                <w:szCs w:val="18"/>
              </w:rPr>
            </w:pPr>
            <w:r>
              <w:rPr>
                <w:rFonts w:hint="eastAsia"/>
                <w:b/>
                <w:color w:val="102401"/>
                <w:sz w:val="18"/>
                <w:szCs w:val="18"/>
              </w:rPr>
              <w:t>居民身份证号码</w:t>
            </w:r>
          </w:p>
        </w:tc>
      </w:tr>
      <w:tr w:rsidR="003D60CA">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3D60CA" w:rsidRDefault="003D60CA">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3D60CA" w:rsidRDefault="003D60CA">
            <w:pPr>
              <w:spacing w:line="270" w:lineRule="atLeast"/>
              <w:rPr>
                <w:rFonts w:ascii="宋体" w:eastAsia="宋体" w:hAnsi="宋体" w:cs="宋体"/>
                <w:color w:val="102401"/>
                <w:sz w:val="18"/>
                <w:szCs w:val="18"/>
              </w:rPr>
            </w:pPr>
            <w:r>
              <w:rPr>
                <w:color w:val="102401"/>
                <w:sz w:val="18"/>
                <w:szCs w:val="18"/>
              </w:rPr>
              <w:t>91440101749944935T</w:t>
            </w:r>
          </w:p>
        </w:tc>
        <w:tc>
          <w:tcPr>
            <w:tcW w:w="1440" w:type="dxa"/>
            <w:tcBorders>
              <w:top w:val="nil"/>
              <w:left w:val="nil"/>
              <w:bottom w:val="single" w:sz="4" w:space="0" w:color="auto"/>
              <w:right w:val="single" w:sz="4" w:space="0" w:color="auto"/>
            </w:tcBorders>
            <w:vAlign w:val="bottom"/>
            <w:hideMark/>
          </w:tcPr>
          <w:p w:rsidR="003D60CA" w:rsidRDefault="003D60CA">
            <w:pPr>
              <w:spacing w:line="270" w:lineRule="atLeast"/>
              <w:rPr>
                <w:rFonts w:ascii="宋体" w:eastAsia="宋体" w:hAnsi="宋体" w:cs="宋体"/>
                <w:color w:val="102401"/>
                <w:szCs w:val="21"/>
              </w:rPr>
            </w:pPr>
          </w:p>
        </w:tc>
        <w:tc>
          <w:tcPr>
            <w:tcW w:w="1080" w:type="dxa"/>
            <w:tcBorders>
              <w:top w:val="nil"/>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 xml:space="preserve">　</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color w:val="102401"/>
                <w:sz w:val="18"/>
                <w:szCs w:val="18"/>
              </w:rPr>
              <w:t>何国伦</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3D60CA" w:rsidRDefault="003D60CA">
            <w:pPr>
              <w:pStyle w:val="a3"/>
              <w:spacing w:line="270" w:lineRule="atLeast"/>
              <w:rPr>
                <w:color w:val="102401"/>
                <w:sz w:val="18"/>
                <w:szCs w:val="18"/>
              </w:rPr>
            </w:pPr>
            <w:r>
              <w:rPr>
                <w:rFonts w:hint="eastAsia"/>
                <w:color w:val="102401"/>
                <w:sz w:val="18"/>
                <w:szCs w:val="18"/>
              </w:rPr>
              <w:t>2017/8/14</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广州市环境保护局</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3D60CA" w:rsidRDefault="003D60CA">
            <w:pPr>
              <w:pStyle w:val="a3"/>
              <w:spacing w:line="270" w:lineRule="atLeast"/>
              <w:rPr>
                <w:color w:val="102401"/>
                <w:sz w:val="18"/>
                <w:szCs w:val="18"/>
              </w:rPr>
            </w:pPr>
            <w:r>
              <w:rPr>
                <w:rFonts w:hint="eastAsia"/>
                <w:color w:val="102401"/>
                <w:sz w:val="18"/>
                <w:szCs w:val="18"/>
              </w:rPr>
              <w:t>400100</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正常</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rFonts w:hint="eastAsia"/>
                <w:color w:val="102401"/>
                <w:sz w:val="18"/>
                <w:szCs w:val="18"/>
              </w:rPr>
              <w:t>2017/8/14</w:t>
            </w:r>
          </w:p>
        </w:tc>
      </w:tr>
      <w:tr w:rsidR="003D60C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0CA" w:rsidRDefault="003D60CA">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3D60CA" w:rsidRDefault="003D60CA">
            <w:pPr>
              <w:pStyle w:val="a3"/>
              <w:spacing w:line="270" w:lineRule="atLeast"/>
              <w:rPr>
                <w:color w:val="102401"/>
                <w:sz w:val="18"/>
                <w:szCs w:val="18"/>
              </w:rPr>
            </w:pPr>
            <w:r>
              <w:rPr>
                <w:color w:val="102401"/>
                <w:sz w:val="18"/>
                <w:szCs w:val="18"/>
              </w:rPr>
              <w:t> </w:t>
            </w:r>
          </w:p>
        </w:tc>
      </w:tr>
    </w:tbl>
    <w:p w:rsidR="003D60CA" w:rsidRDefault="003D60CA" w:rsidP="003D60CA">
      <w:pPr>
        <w:pStyle w:val="a3"/>
        <w:spacing w:line="432" w:lineRule="auto"/>
        <w:rPr>
          <w:color w:val="102401"/>
        </w:rPr>
      </w:pPr>
      <w:r>
        <w:rPr>
          <w:color w:val="102401"/>
        </w:rPr>
        <w:t> </w:t>
      </w:r>
    </w:p>
    <w:p w:rsidR="003D60CA" w:rsidRDefault="003D60CA" w:rsidP="003D60CA">
      <w:pPr>
        <w:spacing w:line="432" w:lineRule="auto"/>
        <w:rPr>
          <w:color w:val="102401"/>
          <w:sz w:val="32"/>
          <w:szCs w:val="32"/>
        </w:rPr>
      </w:pPr>
      <w:r>
        <w:rPr>
          <w:rStyle w:val="a7"/>
          <w:color w:val="102401"/>
          <w:sz w:val="32"/>
          <w:szCs w:val="32"/>
        </w:rPr>
        <w:t xml:space="preserve">     </w:t>
      </w:r>
    </w:p>
    <w:p w:rsidR="003D60CA" w:rsidRDefault="003D60CA" w:rsidP="003D60CA">
      <w:pPr>
        <w:spacing w:line="432" w:lineRule="auto"/>
        <w:rPr>
          <w:color w:val="102401"/>
          <w:sz w:val="32"/>
          <w:szCs w:val="32"/>
        </w:rPr>
      </w:pPr>
      <w:r>
        <w:rPr>
          <w:rStyle w:val="a7"/>
          <w:color w:val="102401"/>
          <w:sz w:val="32"/>
          <w:szCs w:val="32"/>
        </w:rPr>
        <w:t>全文信息</w:t>
      </w:r>
    </w:p>
    <w:p w:rsidR="003D60CA" w:rsidRDefault="003D60CA" w:rsidP="003D60CA">
      <w:pPr>
        <w:spacing w:line="432" w:lineRule="auto"/>
        <w:rPr>
          <w:color w:val="102401"/>
          <w:sz w:val="24"/>
          <w:szCs w:val="24"/>
        </w:rPr>
      </w:pPr>
      <w:r>
        <w:rPr>
          <w:color w:val="102401"/>
        </w:rPr>
        <w:t> </w:t>
      </w:r>
    </w:p>
    <w:p w:rsidR="003D60CA" w:rsidRDefault="003D60CA" w:rsidP="003D60CA">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3D60CA" w:rsidRDefault="003D60CA" w:rsidP="003D60CA">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3D60CA" w:rsidRDefault="003D60CA" w:rsidP="003D60CA">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穗环法罚〔2017〕77号</w:t>
      </w:r>
    </w:p>
    <w:p w:rsidR="003D60CA" w:rsidRDefault="003D60CA" w:rsidP="003D60CA">
      <w:pPr>
        <w:pStyle w:val="a3"/>
        <w:snapToGrid w:val="0"/>
        <w:spacing w:line="560" w:lineRule="atLeast"/>
        <w:jc w:val="center"/>
        <w:rPr>
          <w:rFonts w:ascii="方正小标宋简体" w:eastAsia="方正小标宋简体" w:hint="eastAsia"/>
          <w:color w:val="102401"/>
          <w:sz w:val="30"/>
          <w:szCs w:val="30"/>
        </w:rPr>
      </w:pPr>
      <w:r>
        <w:rPr>
          <w:rFonts w:ascii="方正小标宋简体" w:eastAsia="方正小标宋简体" w:hint="eastAsia"/>
          <w:color w:val="102401"/>
          <w:sz w:val="30"/>
          <w:szCs w:val="30"/>
        </w:rPr>
        <w:lastRenderedPageBreak/>
        <w:t> </w:t>
      </w:r>
    </w:p>
    <w:p w:rsidR="003D60CA" w:rsidRDefault="003D60CA" w:rsidP="003D60CA">
      <w:pPr>
        <w:pStyle w:val="a3"/>
        <w:snapToGrid w:val="0"/>
        <w:spacing w:line="560" w:lineRule="atLeast"/>
        <w:rPr>
          <w:rFonts w:hint="eastAsia"/>
          <w:color w:val="102401"/>
          <w:sz w:val="30"/>
          <w:szCs w:val="30"/>
        </w:rPr>
      </w:pPr>
      <w:r>
        <w:rPr>
          <w:rFonts w:ascii="仿宋_GB2312" w:eastAsia="仿宋_GB2312" w:hAnsi="Times New Roman" w:cs="Times New Roman"/>
          <w:color w:val="102401"/>
          <w:sz w:val="32"/>
          <w:szCs w:val="32"/>
        </w:rPr>
        <w:t>当事人：</w:t>
      </w:r>
      <w:r>
        <w:rPr>
          <w:rFonts w:ascii="仿宋_GB2312" w:eastAsia="仿宋_GB2312" w:hint="eastAsia"/>
          <w:color w:val="102401"/>
          <w:sz w:val="32"/>
          <w:szCs w:val="32"/>
        </w:rPr>
        <w:t>广州市番祥五金电镀有限公司</w:t>
      </w:r>
    </w:p>
    <w:p w:rsidR="003D60CA" w:rsidRDefault="003D60CA" w:rsidP="003D60CA">
      <w:pPr>
        <w:pStyle w:val="a3"/>
        <w:snapToGrid w:val="0"/>
        <w:spacing w:line="560" w:lineRule="atLeast"/>
        <w:rPr>
          <w:rFonts w:hint="eastAsia"/>
          <w:color w:val="102401"/>
          <w:sz w:val="30"/>
          <w:szCs w:val="30"/>
        </w:rPr>
      </w:pPr>
      <w:r>
        <w:rPr>
          <w:rFonts w:ascii="仿宋_GB2312" w:eastAsia="仿宋_GB2312" w:hint="eastAsia"/>
          <w:color w:val="102401"/>
          <w:sz w:val="32"/>
          <w:szCs w:val="32"/>
        </w:rPr>
        <w:t>统一社会信用代码：91440101749944935T</w:t>
      </w:r>
    </w:p>
    <w:p w:rsidR="003D60CA" w:rsidRDefault="003D60CA" w:rsidP="003D60CA">
      <w:pPr>
        <w:pStyle w:val="a3"/>
        <w:snapToGrid w:val="0"/>
        <w:spacing w:line="56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 </w:t>
      </w:r>
      <w:r>
        <w:rPr>
          <w:rFonts w:ascii="仿宋_GB2312" w:eastAsia="仿宋_GB2312" w:hint="eastAsia"/>
          <w:color w:val="102401"/>
          <w:sz w:val="32"/>
          <w:szCs w:val="32"/>
        </w:rPr>
        <w:t>广州市番禺区大龙街沙涌村后岗工业区自编1号</w:t>
      </w:r>
    </w:p>
    <w:p w:rsidR="003D60CA" w:rsidRDefault="003D60CA" w:rsidP="003D60CA">
      <w:pPr>
        <w:pStyle w:val="a3"/>
        <w:spacing w:line="560" w:lineRule="atLeast"/>
        <w:ind w:firstLine="640"/>
        <w:rPr>
          <w:rFonts w:hint="eastAsia"/>
          <w:color w:val="102401"/>
          <w:sz w:val="30"/>
          <w:szCs w:val="30"/>
        </w:rPr>
      </w:pPr>
      <w:r>
        <w:rPr>
          <w:rFonts w:ascii="黑体" w:eastAsia="黑体" w:hAnsi="黑体" w:hint="eastAsia"/>
          <w:color w:val="102401"/>
          <w:sz w:val="32"/>
          <w:szCs w:val="32"/>
        </w:rPr>
        <w:t>一、环境违法事实和证据</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int="eastAsia"/>
          <w:color w:val="102401"/>
          <w:sz w:val="32"/>
          <w:szCs w:val="32"/>
        </w:rPr>
        <w:t>经我局执法监察支队</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3月</w:t>
      </w:r>
      <w:r>
        <w:rPr>
          <w:rFonts w:ascii="Times New Roman" w:eastAsia="仿宋_GB2312" w:hAnsi="Times New Roman" w:cs="Times New Roman" w:hint="eastAsia"/>
          <w:color w:val="102401"/>
          <w:sz w:val="32"/>
          <w:szCs w:val="32"/>
        </w:rPr>
        <w:t>9</w:t>
      </w:r>
      <w:r>
        <w:rPr>
          <w:rFonts w:ascii="仿宋_GB2312" w:eastAsia="仿宋_GB2312" w:hint="eastAsia"/>
          <w:color w:val="102401"/>
          <w:sz w:val="32"/>
          <w:szCs w:val="32"/>
        </w:rPr>
        <w:t>日、</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日</w:t>
      </w:r>
      <w:r>
        <w:rPr>
          <w:rFonts w:ascii="仿宋_GB2312" w:eastAsia="仿宋_GB2312" w:hAnsi="Times New Roman" w:cs="Times New Roman"/>
          <w:color w:val="102401"/>
          <w:sz w:val="32"/>
          <w:szCs w:val="32"/>
        </w:rPr>
        <w:t>调查发现，</w:t>
      </w:r>
      <w:r>
        <w:rPr>
          <w:rFonts w:ascii="仿宋_GB2312" w:eastAsia="仿宋_GB2312" w:hint="eastAsia"/>
          <w:color w:val="102401"/>
          <w:sz w:val="32"/>
          <w:szCs w:val="32"/>
        </w:rPr>
        <w:t> </w:t>
      </w: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3</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9</w:t>
      </w:r>
      <w:r>
        <w:rPr>
          <w:rFonts w:ascii="仿宋_GB2312" w:eastAsia="仿宋_GB2312" w:hint="eastAsia"/>
          <w:color w:val="102401"/>
          <w:sz w:val="32"/>
          <w:szCs w:val="32"/>
        </w:rPr>
        <w:t>日当事人正常生产且废水处理设施正常运行，经广州市环境监测中心站采样监测，当事人排放口生产废水的总磷浓度为</w:t>
      </w:r>
      <w:r>
        <w:rPr>
          <w:rFonts w:ascii="Times New Roman" w:eastAsia="仿宋_GB2312" w:hAnsi="Times New Roman" w:cs="Times New Roman" w:hint="eastAsia"/>
          <w:color w:val="102401"/>
          <w:sz w:val="32"/>
          <w:szCs w:val="32"/>
        </w:rPr>
        <w:t>5.25</w:t>
      </w:r>
      <w:r>
        <w:rPr>
          <w:rFonts w:ascii="仿宋_GB2312" w:eastAsia="仿宋_GB2312" w:hint="eastAsia"/>
          <w:color w:val="102401"/>
          <w:sz w:val="32"/>
          <w:szCs w:val="32"/>
        </w:rPr>
        <w:t>毫克</w:t>
      </w:r>
      <w:r>
        <w:rPr>
          <w:rFonts w:ascii="Times New Roman" w:eastAsia="仿宋_GB2312" w:hAnsi="Times New Roman" w:cs="Times New Roman" w:hint="eastAsia"/>
          <w:color w:val="102401"/>
          <w:sz w:val="32"/>
          <w:szCs w:val="32"/>
        </w:rPr>
        <w:t>/</w:t>
      </w:r>
      <w:r>
        <w:rPr>
          <w:rFonts w:ascii="仿宋_GB2312" w:eastAsia="仿宋_GB2312" w:hint="eastAsia"/>
          <w:color w:val="102401"/>
          <w:sz w:val="32"/>
          <w:szCs w:val="32"/>
        </w:rPr>
        <w:t>升，超过了《电镀水污染物排放标准》（</w:t>
      </w:r>
      <w:r>
        <w:rPr>
          <w:rFonts w:ascii="Times New Roman" w:eastAsia="仿宋_GB2312" w:hAnsi="Times New Roman" w:cs="Times New Roman" w:hint="eastAsia"/>
          <w:color w:val="102401"/>
          <w:sz w:val="32"/>
          <w:szCs w:val="32"/>
        </w:rPr>
        <w:t>DB44/1597-2015</w:t>
      </w:r>
      <w:r>
        <w:rPr>
          <w:rFonts w:ascii="仿宋_GB2312" w:eastAsia="仿宋_GB2312" w:hint="eastAsia"/>
          <w:color w:val="102401"/>
          <w:sz w:val="32"/>
          <w:szCs w:val="32"/>
        </w:rPr>
        <w:t>）表</w:t>
      </w:r>
      <w:r>
        <w:rPr>
          <w:rFonts w:ascii="Times New Roman" w:eastAsia="仿宋_GB2312" w:hAnsi="Times New Roman" w:cs="Times New Roman" w:hint="eastAsia"/>
          <w:color w:val="102401"/>
          <w:sz w:val="32"/>
          <w:szCs w:val="32"/>
        </w:rPr>
        <w:t>1</w:t>
      </w:r>
      <w:r>
        <w:rPr>
          <w:rFonts w:ascii="仿宋_GB2312" w:eastAsia="仿宋_GB2312" w:hint="eastAsia"/>
          <w:color w:val="102401"/>
          <w:sz w:val="32"/>
          <w:szCs w:val="32"/>
        </w:rPr>
        <w:t>规定的总磷标准限值（总磷≤</w:t>
      </w:r>
      <w:r>
        <w:rPr>
          <w:rFonts w:ascii="Times New Roman" w:eastAsia="仿宋_GB2312" w:hAnsi="Times New Roman" w:cs="Times New Roman" w:hint="eastAsia"/>
          <w:color w:val="102401"/>
          <w:sz w:val="32"/>
          <w:szCs w:val="32"/>
        </w:rPr>
        <w:t>1.0</w:t>
      </w:r>
      <w:r>
        <w:rPr>
          <w:rFonts w:ascii="仿宋_GB2312" w:eastAsia="仿宋_GB2312" w:hint="eastAsia"/>
          <w:color w:val="102401"/>
          <w:sz w:val="32"/>
          <w:szCs w:val="32"/>
        </w:rPr>
        <w:t>毫克</w:t>
      </w:r>
      <w:r>
        <w:rPr>
          <w:rFonts w:ascii="Times New Roman" w:eastAsia="仿宋_GB2312" w:hAnsi="Times New Roman" w:cs="Times New Roman" w:hint="eastAsia"/>
          <w:color w:val="102401"/>
          <w:sz w:val="32"/>
          <w:szCs w:val="32"/>
        </w:rPr>
        <w:t>/</w:t>
      </w:r>
      <w:r>
        <w:rPr>
          <w:rFonts w:ascii="仿宋_GB2312" w:eastAsia="仿宋_GB2312" w:hint="eastAsia"/>
          <w:color w:val="102401"/>
          <w:sz w:val="32"/>
          <w:szCs w:val="32"/>
        </w:rPr>
        <w:t>升）。</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w:t>
      </w:r>
      <w:r>
        <w:rPr>
          <w:rFonts w:ascii="仿宋_GB2312" w:eastAsia="仿宋_GB2312" w:hint="eastAsia"/>
          <w:color w:val="102401"/>
          <w:sz w:val="32"/>
          <w:szCs w:val="32"/>
        </w:rPr>
        <w:t>《监测报告》、</w:t>
      </w:r>
      <w:r>
        <w:rPr>
          <w:rFonts w:ascii="仿宋_GB2312" w:eastAsia="仿宋_GB2312" w:hAnsi="Times New Roman" w:cs="Times New Roman"/>
          <w:color w:val="102401"/>
          <w:sz w:val="32"/>
          <w:szCs w:val="32"/>
        </w:rPr>
        <w:t>《询问笔录》等证据为证。</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当事人上述行为违反了《中华人民共和国水污染防治法》第</w:t>
      </w:r>
      <w:r>
        <w:rPr>
          <w:rFonts w:ascii="仿宋_GB2312" w:eastAsia="仿宋_GB2312" w:hint="eastAsia"/>
          <w:color w:val="102401"/>
          <w:sz w:val="32"/>
          <w:szCs w:val="32"/>
        </w:rPr>
        <w:t>九</w:t>
      </w:r>
      <w:r>
        <w:rPr>
          <w:rFonts w:ascii="仿宋_GB2312" w:eastAsia="仿宋_GB2312" w:hAnsi="Times New Roman" w:cs="Times New Roman"/>
          <w:color w:val="102401"/>
          <w:sz w:val="32"/>
          <w:szCs w:val="32"/>
        </w:rPr>
        <w:t>条的规定。</w:t>
      </w:r>
    </w:p>
    <w:p w:rsidR="003D60CA" w:rsidRDefault="003D60CA" w:rsidP="003D60CA">
      <w:pPr>
        <w:pStyle w:val="a3"/>
        <w:spacing w:line="56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12</w:t>
      </w:r>
      <w:r>
        <w:rPr>
          <w:rFonts w:ascii="仿宋_GB2312" w:eastAsia="仿宋_GB2312" w:hAnsi="Times New Roman" w:cs="Times New Roman"/>
          <w:color w:val="102401"/>
          <w:sz w:val="32"/>
          <w:szCs w:val="32"/>
        </w:rPr>
        <w:t>日，我局作出《行政处罚</w:t>
      </w:r>
      <w:r>
        <w:rPr>
          <w:rFonts w:ascii="仿宋_GB2312" w:eastAsia="仿宋_GB2312" w:hint="eastAsia"/>
          <w:color w:val="102401"/>
          <w:sz w:val="32"/>
          <w:szCs w:val="32"/>
        </w:rPr>
        <w:t>听证</w:t>
      </w:r>
      <w:r>
        <w:rPr>
          <w:rFonts w:ascii="仿宋_GB2312" w:eastAsia="仿宋_GB2312" w:hAnsi="Times New Roman" w:cs="Times New Roman"/>
          <w:color w:val="102401"/>
          <w:sz w:val="32"/>
          <w:szCs w:val="32"/>
        </w:rPr>
        <w:t>告知书》（</w:t>
      </w:r>
      <w:r>
        <w:rPr>
          <w:rFonts w:ascii="仿宋_GB2312" w:eastAsia="仿宋_GB2312" w:hint="eastAsia"/>
          <w:color w:val="102401"/>
          <w:sz w:val="32"/>
          <w:szCs w:val="32"/>
        </w:rPr>
        <w:t>穗环法告〔2017〕</w:t>
      </w:r>
      <w:r>
        <w:rPr>
          <w:rFonts w:ascii="Times New Roman" w:eastAsia="仿宋_GB2312" w:hAnsi="Times New Roman" w:cs="Times New Roman" w:hint="eastAsia"/>
          <w:color w:val="102401"/>
          <w:sz w:val="32"/>
          <w:szCs w:val="32"/>
        </w:rPr>
        <w:t>59</w:t>
      </w:r>
      <w:r>
        <w:rPr>
          <w:rFonts w:ascii="仿宋_GB2312" w:eastAsia="仿宋_GB2312" w:hint="eastAsia"/>
          <w:color w:val="102401"/>
          <w:sz w:val="32"/>
          <w:szCs w:val="32"/>
        </w:rPr>
        <w:t>号</w:t>
      </w:r>
      <w:r>
        <w:rPr>
          <w:rFonts w:ascii="仿宋_GB2312" w:eastAsia="仿宋_GB2312" w:hAnsi="Times New Roman" w:cs="Times New Roman"/>
          <w:color w:val="102401"/>
          <w:sz w:val="32"/>
          <w:szCs w:val="32"/>
        </w:rPr>
        <w:t>），并</w:t>
      </w:r>
      <w:r>
        <w:rPr>
          <w:rFonts w:ascii="仿宋_GB2312" w:eastAsia="仿宋_GB2312" w:hint="eastAsia"/>
          <w:color w:val="102401"/>
          <w:sz w:val="32"/>
          <w:szCs w:val="32"/>
        </w:rPr>
        <w:t>于7月</w:t>
      </w:r>
      <w:r>
        <w:rPr>
          <w:rFonts w:ascii="Times New Roman" w:eastAsia="仿宋_GB2312" w:hAnsi="Times New Roman" w:cs="Times New Roman" w:hint="eastAsia"/>
          <w:color w:val="102401"/>
          <w:sz w:val="32"/>
          <w:szCs w:val="32"/>
        </w:rPr>
        <w:t>19</w:t>
      </w:r>
      <w:r>
        <w:rPr>
          <w:rFonts w:ascii="仿宋_GB2312" w:eastAsia="仿宋_GB2312" w:hint="eastAsia"/>
          <w:color w:val="102401"/>
          <w:sz w:val="32"/>
          <w:szCs w:val="32"/>
        </w:rPr>
        <w:t>日</w:t>
      </w:r>
      <w:r>
        <w:rPr>
          <w:rFonts w:ascii="仿宋_GB2312" w:eastAsia="仿宋_GB2312" w:hAnsi="Times New Roman" w:cs="Times New Roman"/>
          <w:color w:val="102401"/>
          <w:sz w:val="32"/>
          <w:szCs w:val="32"/>
        </w:rPr>
        <w:t>送达当事人</w:t>
      </w:r>
      <w:r>
        <w:rPr>
          <w:rFonts w:ascii="仿宋_GB2312" w:eastAsia="仿宋_GB2312" w:hint="eastAsia"/>
          <w:color w:val="102401"/>
          <w:sz w:val="32"/>
          <w:szCs w:val="32"/>
        </w:rPr>
        <w:t>，当事人无陈述申辩意见。</w:t>
      </w:r>
      <w:r>
        <w:rPr>
          <w:rFonts w:ascii="仿宋_GB2312" w:eastAsia="仿宋_GB2312" w:hAnsi="Times New Roman" w:cs="Times New Roman"/>
          <w:color w:val="102401"/>
          <w:sz w:val="32"/>
          <w:szCs w:val="32"/>
        </w:rPr>
        <w:t>现本案经我局审查结束。</w:t>
      </w:r>
    </w:p>
    <w:p w:rsidR="003D60CA" w:rsidRDefault="003D60CA" w:rsidP="003D60CA">
      <w:pPr>
        <w:pStyle w:val="a3"/>
        <w:spacing w:line="560" w:lineRule="atLeast"/>
        <w:ind w:firstLine="640"/>
        <w:rPr>
          <w:rFonts w:hint="eastAsia"/>
          <w:color w:val="102401"/>
          <w:sz w:val="30"/>
          <w:szCs w:val="30"/>
        </w:rPr>
      </w:pPr>
      <w:r>
        <w:rPr>
          <w:rFonts w:ascii="黑体" w:eastAsia="黑体" w:hAnsi="黑体" w:hint="eastAsia"/>
          <w:color w:val="102401"/>
          <w:sz w:val="32"/>
          <w:szCs w:val="32"/>
        </w:rPr>
        <w:t>二、行政处罚的依据、种类及履行方式和期限</w:t>
      </w:r>
    </w:p>
    <w:p w:rsidR="003D60CA" w:rsidRDefault="003D60CA" w:rsidP="003D60CA">
      <w:pPr>
        <w:pStyle w:val="a3"/>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我局依据</w:t>
      </w:r>
      <w:r>
        <w:rPr>
          <w:rFonts w:ascii="仿宋_GB2312" w:eastAsia="仿宋_GB2312" w:hint="eastAsia"/>
          <w:color w:val="102401"/>
          <w:sz w:val="32"/>
          <w:szCs w:val="32"/>
        </w:rPr>
        <w:t>《中华人民共和国环境保护法》第六十条、</w:t>
      </w:r>
      <w:r>
        <w:rPr>
          <w:rFonts w:ascii="仿宋_GB2312" w:eastAsia="仿宋_GB2312" w:hAnsi="Times New Roman" w:cs="Times New Roman"/>
          <w:color w:val="102401"/>
          <w:sz w:val="32"/>
          <w:szCs w:val="32"/>
        </w:rPr>
        <w:t>《中华人民共和国水污染防治法》第七十</w:t>
      </w:r>
      <w:r>
        <w:rPr>
          <w:rFonts w:ascii="仿宋_GB2312" w:eastAsia="仿宋_GB2312" w:hint="eastAsia"/>
          <w:color w:val="102401"/>
          <w:sz w:val="32"/>
          <w:szCs w:val="32"/>
        </w:rPr>
        <w:t>四</w:t>
      </w:r>
      <w:r>
        <w:rPr>
          <w:rFonts w:ascii="仿宋_GB2312" w:eastAsia="仿宋_GB2312" w:hAnsi="Times New Roman" w:cs="Times New Roman"/>
          <w:color w:val="102401"/>
          <w:sz w:val="32"/>
          <w:szCs w:val="32"/>
        </w:rPr>
        <w:t>条、</w:t>
      </w:r>
      <w:r>
        <w:rPr>
          <w:rFonts w:ascii="仿宋_GB2312" w:eastAsia="仿宋_GB2312" w:hint="eastAsia"/>
          <w:color w:val="102401"/>
          <w:sz w:val="32"/>
          <w:szCs w:val="32"/>
        </w:rPr>
        <w:t>《环境保护主管部门实施限制生产、停产整治办法》（环境保护部令第30号）及《广州市环境保护局规范行政处罚自由裁量权规定》附件《环境违法行为行政处罚自由裁量适用标准》第</w:t>
      </w:r>
      <w:r>
        <w:rPr>
          <w:rFonts w:ascii="Times New Roman" w:eastAsia="仿宋_GB2312" w:hAnsi="Times New Roman" w:cs="Times New Roman" w:hint="eastAsia"/>
          <w:color w:val="102401"/>
          <w:sz w:val="32"/>
          <w:szCs w:val="32"/>
        </w:rPr>
        <w:t>13</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w:t>
      </w:r>
      <w:r>
        <w:rPr>
          <w:rFonts w:ascii="仿宋_GB2312" w:eastAsia="仿宋_GB2312" w:hint="eastAsia"/>
          <w:color w:val="102401"/>
          <w:sz w:val="32"/>
          <w:szCs w:val="32"/>
        </w:rPr>
        <w:lastRenderedPageBreak/>
        <w:t>（</w:t>
      </w:r>
      <w:r>
        <w:rPr>
          <w:rFonts w:ascii="Times New Roman" w:eastAsia="仿宋_GB2312" w:hAnsi="Times New Roman" w:cs="Times New Roman" w:hint="eastAsia"/>
          <w:color w:val="102401"/>
          <w:sz w:val="32"/>
          <w:szCs w:val="32"/>
        </w:rPr>
        <w:t>C</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c</w:t>
      </w:r>
      <w:r>
        <w:rPr>
          <w:rFonts w:ascii="仿宋_GB2312" w:eastAsia="仿宋_GB2312" w:hint="eastAsia"/>
          <w:color w:val="102401"/>
          <w:sz w:val="32"/>
          <w:szCs w:val="32"/>
        </w:rPr>
        <w:t>）项的规定</w:t>
      </w:r>
      <w:r>
        <w:rPr>
          <w:rFonts w:ascii="仿宋_GB2312" w:eastAsia="仿宋_GB2312" w:hAnsi="Times New Roman" w:cs="Times New Roman"/>
          <w:color w:val="102401"/>
          <w:sz w:val="32"/>
          <w:szCs w:val="32"/>
        </w:rPr>
        <w:t>，责令</w:t>
      </w:r>
      <w:r>
        <w:rPr>
          <w:rFonts w:ascii="仿宋_GB2312" w:eastAsia="仿宋_GB2312" w:hint="eastAsia"/>
          <w:color w:val="102401"/>
          <w:sz w:val="32"/>
          <w:szCs w:val="32"/>
        </w:rPr>
        <w:t>当事人立即改正违法行为，限制生产，</w:t>
      </w:r>
      <w:r>
        <w:rPr>
          <w:rFonts w:ascii="仿宋_GB2312" w:eastAsia="仿宋_GB2312" w:hAnsi="Times New Roman" w:cs="Times New Roman"/>
          <w:color w:val="102401"/>
          <w:sz w:val="32"/>
          <w:szCs w:val="32"/>
        </w:rPr>
        <w:t>限制生产期限</w:t>
      </w:r>
      <w:r>
        <w:rPr>
          <w:rFonts w:ascii="仿宋_GB2312" w:eastAsia="仿宋_GB2312" w:hint="eastAsia"/>
          <w:color w:val="102401"/>
          <w:sz w:val="32"/>
          <w:szCs w:val="32"/>
        </w:rPr>
        <w:t>为三个月，限制生产的改正方式以能达到达标排放目的为准</w:t>
      </w:r>
      <w:r>
        <w:rPr>
          <w:rFonts w:ascii="仿宋_GB2312" w:eastAsia="仿宋_GB2312" w:hAnsi="Times New Roman" w:cs="Times New Roman"/>
          <w:color w:val="102401"/>
          <w:sz w:val="32"/>
          <w:szCs w:val="32"/>
        </w:rPr>
        <w:t>，并作出处罚如下：</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仿宋_GB2312" w:eastAsia="仿宋_GB2312" w:hint="eastAsia"/>
          <w:color w:val="102401"/>
          <w:sz w:val="32"/>
          <w:szCs w:val="32"/>
        </w:rPr>
        <w:t>35</w:t>
      </w:r>
      <w:r>
        <w:rPr>
          <w:rFonts w:ascii="仿宋_GB2312" w:eastAsia="仿宋_GB2312" w:hAnsi="Times New Roman" w:cs="Times New Roman"/>
          <w:color w:val="102401"/>
          <w:sz w:val="32"/>
          <w:szCs w:val="32"/>
        </w:rPr>
        <w:t>元。</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int="eastAsia"/>
          <w:color w:val="102401"/>
          <w:sz w:val="32"/>
          <w:szCs w:val="32"/>
        </w:rPr>
        <w:t>当事人应当在收到本处罚决定书后立即整改，并在15个工作日内将整改方案报我局备案并向社会公开。整改方案应当确定改正措施、工程进度、资金保障和责任人员等事项。</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int="eastAsia"/>
          <w:color w:val="102401"/>
          <w:sz w:val="32"/>
          <w:szCs w:val="32"/>
        </w:rPr>
        <w:t>当事人在整改期间，不得超过污染物排放标准或者重点污染物日最高允许排放总量控制指标排放污染物，并按照环境监测技术规范进行监测或者委托有条件的环境监测机构开展监测，保存监测记录。</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int="eastAsia"/>
          <w:color w:val="102401"/>
          <w:sz w:val="32"/>
          <w:szCs w:val="32"/>
        </w:rPr>
        <w:t>当事人完成整改任务的，应当在15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p>
    <w:p w:rsidR="003D60CA" w:rsidRDefault="003D60CA" w:rsidP="003D60CA">
      <w:pPr>
        <w:pStyle w:val="a3"/>
        <w:snapToGrid w:val="0"/>
        <w:spacing w:line="560" w:lineRule="atLeast"/>
        <w:ind w:firstLine="640"/>
        <w:rPr>
          <w:rFonts w:hint="eastAsia"/>
          <w:color w:val="102401"/>
          <w:sz w:val="30"/>
          <w:szCs w:val="30"/>
        </w:rPr>
      </w:pPr>
      <w:r>
        <w:rPr>
          <w:rFonts w:ascii="黑体" w:eastAsia="黑体" w:hAnsi="黑体" w:hint="eastAsia"/>
          <w:color w:val="102401"/>
          <w:sz w:val="32"/>
          <w:szCs w:val="32"/>
        </w:rPr>
        <w:t>三、申请行政复议或者提起行政诉讼的途径和期限</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lastRenderedPageBreak/>
        <w:t>如不服上述行政处罚决定，可在接到本处罚决定书之日起</w:t>
      </w:r>
      <w:r>
        <w:rPr>
          <w:rFonts w:ascii="Times New Roman" w:hAnsi="Times New Roman" w:cs="Times New Roman"/>
          <w:color w:val="102401"/>
          <w:sz w:val="32"/>
          <w:szCs w:val="32"/>
        </w:rPr>
        <w:t>60</w:t>
      </w:r>
      <w:r>
        <w:rPr>
          <w:rFonts w:ascii="仿宋_GB2312" w:eastAsia="仿宋_GB2312" w:hAnsi="Times New Roman" w:cs="Times New Roman"/>
          <w:color w:val="102401"/>
          <w:sz w:val="32"/>
          <w:szCs w:val="32"/>
        </w:rPr>
        <w:t>日内，向广州市人民政府或广东省环境保护厅提出行政复议申请，或在</w:t>
      </w:r>
      <w:r>
        <w:rPr>
          <w:rFonts w:ascii="仿宋_GB2312" w:eastAsia="仿宋_GB2312" w:hint="eastAsia"/>
          <w:color w:val="102401"/>
          <w:sz w:val="32"/>
          <w:szCs w:val="32"/>
        </w:rPr>
        <w:t>六个月</w:t>
      </w:r>
      <w:r>
        <w:rPr>
          <w:rFonts w:ascii="仿宋_GB2312" w:eastAsia="仿宋_GB2312" w:hAnsi="Times New Roman" w:cs="Times New Roman"/>
          <w:color w:val="102401"/>
          <w:sz w:val="32"/>
          <w:szCs w:val="32"/>
        </w:rPr>
        <w:t>内直接向广州市越秀区人民法院提起行政诉讼。行政复议、行政诉讼期间内，不得停止本决定的履行。</w:t>
      </w:r>
    </w:p>
    <w:p w:rsidR="003D60CA" w:rsidRDefault="003D60CA" w:rsidP="003D60CA">
      <w:pPr>
        <w:pStyle w:val="a3"/>
        <w:snapToGrid w:val="0"/>
        <w:spacing w:line="560" w:lineRule="atLeast"/>
        <w:ind w:firstLine="640"/>
        <w:rPr>
          <w:rFonts w:hint="eastAsia"/>
          <w:color w:val="102401"/>
          <w:sz w:val="30"/>
          <w:szCs w:val="30"/>
        </w:rPr>
      </w:pPr>
      <w:r>
        <w:rPr>
          <w:rFonts w:ascii="仿宋_GB2312" w:eastAsia="仿宋_GB2312" w:hAnsi="Times New Roman" w:cs="Times New Roman"/>
          <w:color w:val="102401"/>
          <w:sz w:val="32"/>
          <w:szCs w:val="32"/>
        </w:rPr>
        <w:t>逾期不履行本处罚决定，我局将申请人民法院强制执行，并按罚款额每日加处百分之三罚款。</w:t>
      </w:r>
      <w:r>
        <w:rPr>
          <w:rFonts w:ascii="Times New Roman" w:hAnsi="Times New Roman" w:cs="Times New Roman"/>
          <w:color w:val="102401"/>
          <w:sz w:val="32"/>
          <w:szCs w:val="32"/>
        </w:rPr>
        <w:t xml:space="preserve"> </w:t>
      </w:r>
    </w:p>
    <w:p w:rsidR="003D60CA" w:rsidRDefault="003D60CA" w:rsidP="003D60CA">
      <w:pPr>
        <w:pStyle w:val="a3"/>
        <w:snapToGrid w:val="0"/>
        <w:spacing w:line="560" w:lineRule="atLeast"/>
        <w:rPr>
          <w:rFonts w:hint="eastAsia"/>
          <w:color w:val="102401"/>
          <w:sz w:val="30"/>
          <w:szCs w:val="30"/>
        </w:rPr>
      </w:pPr>
      <w:r>
        <w:rPr>
          <w:rFonts w:hint="eastAsia"/>
          <w:color w:val="102401"/>
          <w:sz w:val="30"/>
          <w:szCs w:val="30"/>
        </w:rPr>
        <w:t> </w:t>
      </w:r>
    </w:p>
    <w:p w:rsidR="003D60CA" w:rsidRDefault="003D60CA" w:rsidP="003D60CA">
      <w:pPr>
        <w:pStyle w:val="a3"/>
        <w:wordWrap w:val="0"/>
        <w:snapToGrid w:val="0"/>
        <w:spacing w:line="560" w:lineRule="atLeast"/>
        <w:ind w:right="968"/>
        <w:jc w:val="right"/>
        <w:rPr>
          <w:rFonts w:hint="eastAsia"/>
          <w:color w:val="102401"/>
          <w:sz w:val="30"/>
          <w:szCs w:val="30"/>
        </w:rPr>
      </w:pPr>
      <w:r>
        <w:rPr>
          <w:rFonts w:hint="eastAsia"/>
          <w:color w:val="102401"/>
          <w:sz w:val="30"/>
          <w:szCs w:val="30"/>
        </w:rPr>
        <w:t> </w:t>
      </w:r>
    </w:p>
    <w:p w:rsidR="003D60CA" w:rsidRDefault="003D60CA" w:rsidP="003D60CA">
      <w:pPr>
        <w:pStyle w:val="a3"/>
        <w:wordWrap w:val="0"/>
        <w:snapToGrid w:val="0"/>
        <w:spacing w:line="560" w:lineRule="atLeast"/>
        <w:ind w:right="968"/>
        <w:jc w:val="right"/>
        <w:rPr>
          <w:rFonts w:hint="eastAsia"/>
          <w:color w:val="102401"/>
          <w:sz w:val="30"/>
          <w:szCs w:val="30"/>
        </w:rPr>
      </w:pPr>
      <w:r>
        <w:rPr>
          <w:rFonts w:ascii="仿宋_GB2312" w:eastAsia="仿宋_GB2312" w:hint="eastAsia"/>
          <w:color w:val="102401"/>
          <w:sz w:val="32"/>
          <w:szCs w:val="32"/>
        </w:rPr>
        <w:t>广州市环境保护局</w:t>
      </w:r>
    </w:p>
    <w:p w:rsidR="003D60CA" w:rsidRDefault="003D60CA" w:rsidP="003D60CA">
      <w:pPr>
        <w:pStyle w:val="a3"/>
        <w:snapToGrid w:val="0"/>
        <w:spacing w:line="560" w:lineRule="atLeast"/>
        <w:ind w:right="968"/>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8</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14</w:t>
      </w:r>
      <w:r>
        <w:rPr>
          <w:rFonts w:ascii="仿宋_GB2312" w:eastAsia="仿宋_GB2312" w:hint="eastAsia"/>
          <w:color w:val="102401"/>
          <w:sz w:val="32"/>
          <w:szCs w:val="32"/>
        </w:rPr>
        <w:t>日</w:t>
      </w:r>
    </w:p>
    <w:p w:rsidR="003D60CA" w:rsidRDefault="003D60CA" w:rsidP="003D60CA">
      <w:pPr>
        <w:pStyle w:val="a4"/>
        <w:spacing w:line="560" w:lineRule="atLeast"/>
        <w:rPr>
          <w:rFonts w:hint="eastAsia"/>
          <w:color w:val="102401"/>
          <w:sz w:val="30"/>
          <w:szCs w:val="30"/>
        </w:rPr>
      </w:pPr>
      <w:r>
        <w:rPr>
          <w:rFonts w:ascii="仿宋_GB2312" w:eastAsia="仿宋_GB2312" w:hint="eastAsia"/>
          <w:color w:val="102401"/>
          <w:sz w:val="32"/>
          <w:szCs w:val="32"/>
        </w:rPr>
        <w:t>   </w:t>
      </w:r>
      <w:r>
        <w:rPr>
          <w:rFonts w:ascii="仿宋_GB2312" w:eastAsia="仿宋_GB2312" w:hint="eastAsia"/>
          <w:color w:val="102401"/>
          <w:sz w:val="32"/>
          <w:szCs w:val="32"/>
        </w:rPr>
        <w:t xml:space="preserve"> </w:t>
      </w:r>
    </w:p>
    <w:p w:rsidR="003D60CA" w:rsidRDefault="003D60CA" w:rsidP="003D60CA">
      <w:pPr>
        <w:pStyle w:val="a4"/>
        <w:spacing w:line="560" w:lineRule="atLeast"/>
        <w:rPr>
          <w:rFonts w:ascii="方正小标宋简体" w:eastAsia="方正小标宋简体" w:hint="eastAsia"/>
          <w:color w:val="102401"/>
          <w:sz w:val="44"/>
          <w:szCs w:val="44"/>
        </w:rPr>
      </w:pPr>
      <w:r>
        <w:rPr>
          <w:rFonts w:ascii="仿宋_GB2312" w:eastAsia="仿宋_GB2312" w:hint="eastAsia"/>
          <w:color w:val="102401"/>
          <w:sz w:val="32"/>
          <w:szCs w:val="32"/>
        </w:rPr>
        <w:t> </w:t>
      </w:r>
      <w:r>
        <w:rPr>
          <w:rFonts w:ascii="仿宋_GB2312" w:eastAsia="仿宋_GB2312" w:hint="eastAsia"/>
          <w:color w:val="102401"/>
          <w:sz w:val="32"/>
          <w:szCs w:val="32"/>
        </w:rPr>
        <w:t xml:space="preserve"> 抄送：局污防处、执法监察支队，番禺区环保局。</w:t>
      </w:r>
    </w:p>
    <w:p w:rsidR="003D60CA" w:rsidRPr="003D60CA" w:rsidRDefault="003D60CA" w:rsidP="00E141A2">
      <w:pPr>
        <w:widowControl/>
        <w:wordWrap w:val="0"/>
        <w:jc w:val="center"/>
        <w:rPr>
          <w:rFonts w:ascii="宋体" w:eastAsia="宋体" w:hAnsi="宋体" w:cs="宋体"/>
          <w:b/>
          <w:kern w:val="0"/>
          <w:sz w:val="32"/>
          <w:szCs w:val="32"/>
        </w:rPr>
      </w:pPr>
    </w:p>
    <w:sectPr w:rsidR="003D60CA" w:rsidRPr="003D60CA"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F8" w:rsidRDefault="00EE6CF8" w:rsidP="00F77D82">
      <w:r>
        <w:separator/>
      </w:r>
    </w:p>
  </w:endnote>
  <w:endnote w:type="continuationSeparator" w:id="1">
    <w:p w:rsidR="00EE6CF8" w:rsidRDefault="00EE6CF8"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F8" w:rsidRDefault="00EE6CF8" w:rsidP="00F77D82">
      <w:r>
        <w:separator/>
      </w:r>
    </w:p>
  </w:footnote>
  <w:footnote w:type="continuationSeparator" w:id="1">
    <w:p w:rsidR="00EE6CF8" w:rsidRDefault="00EE6CF8"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05EDD"/>
    <w:rsid w:val="00022393"/>
    <w:rsid w:val="00037AC0"/>
    <w:rsid w:val="00061BB1"/>
    <w:rsid w:val="00067009"/>
    <w:rsid w:val="000B55D6"/>
    <w:rsid w:val="000E5D4D"/>
    <w:rsid w:val="000F3094"/>
    <w:rsid w:val="00121232"/>
    <w:rsid w:val="00181167"/>
    <w:rsid w:val="00193D01"/>
    <w:rsid w:val="00293CF0"/>
    <w:rsid w:val="002A0140"/>
    <w:rsid w:val="002E39DF"/>
    <w:rsid w:val="003178C7"/>
    <w:rsid w:val="0035090F"/>
    <w:rsid w:val="00372510"/>
    <w:rsid w:val="003D60CA"/>
    <w:rsid w:val="00403E74"/>
    <w:rsid w:val="00413098"/>
    <w:rsid w:val="004267E2"/>
    <w:rsid w:val="00435BA8"/>
    <w:rsid w:val="00472BBB"/>
    <w:rsid w:val="004926C3"/>
    <w:rsid w:val="00633D76"/>
    <w:rsid w:val="006445D9"/>
    <w:rsid w:val="006D4022"/>
    <w:rsid w:val="00700899"/>
    <w:rsid w:val="0073475F"/>
    <w:rsid w:val="007B736D"/>
    <w:rsid w:val="0083507D"/>
    <w:rsid w:val="008743DB"/>
    <w:rsid w:val="008E5911"/>
    <w:rsid w:val="008F2ABB"/>
    <w:rsid w:val="009333D8"/>
    <w:rsid w:val="00955153"/>
    <w:rsid w:val="00987AAB"/>
    <w:rsid w:val="009B59E8"/>
    <w:rsid w:val="009D166E"/>
    <w:rsid w:val="00A62BD7"/>
    <w:rsid w:val="00A652A4"/>
    <w:rsid w:val="00A75301"/>
    <w:rsid w:val="00AA3BD9"/>
    <w:rsid w:val="00B06FFF"/>
    <w:rsid w:val="00B13EAE"/>
    <w:rsid w:val="00B45873"/>
    <w:rsid w:val="00B536C3"/>
    <w:rsid w:val="00B77340"/>
    <w:rsid w:val="00BA7096"/>
    <w:rsid w:val="00BC7EB6"/>
    <w:rsid w:val="00BD1F3D"/>
    <w:rsid w:val="00BE6A09"/>
    <w:rsid w:val="00BF03D3"/>
    <w:rsid w:val="00C231EB"/>
    <w:rsid w:val="00C417D7"/>
    <w:rsid w:val="00D47861"/>
    <w:rsid w:val="00D60586"/>
    <w:rsid w:val="00E141A2"/>
    <w:rsid w:val="00E769A7"/>
    <w:rsid w:val="00EE6CF8"/>
    <w:rsid w:val="00F77D82"/>
    <w:rsid w:val="00F915B5"/>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293</Words>
  <Characters>1672</Characters>
  <Application>Microsoft Office Word</Application>
  <DocSecurity>0</DocSecurity>
  <Lines>13</Lines>
  <Paragraphs>3</Paragraphs>
  <ScaleCrop>false</ScaleCrop>
  <Company>Sky123.Org</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22</cp:revision>
  <dcterms:created xsi:type="dcterms:W3CDTF">2019-01-29T07:28:00Z</dcterms:created>
  <dcterms:modified xsi:type="dcterms:W3CDTF">2019-01-29T08:11:00Z</dcterms:modified>
</cp:coreProperties>
</file>