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ind w:left="0" w:right="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穗环法罚〔2017〕56号</w:t>
      </w:r>
      <w:bookmarkStart w:id="0" w:name="_GoBack"/>
      <w:bookmarkEnd w:id="0"/>
    </w:p>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穗环法罚〔2017〕56号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10月20日、11月8日调查发现，当事人代建、原广州市市政园林局报建的新滘南路西段（工业大道~广州大道）道路工程建设项目环评文件于2004年12月13日经我局穗环管影〔2004〕372号批复同意；该项目于2005年4月开工建设，2006年6月竣工并投入使用；但项目未按照环评批复的要求配套建设污染防治设施，具体为：新滘南路西段工业大道立交路段高架桥路侧（K0+050~K0+175）未安装2米高的隔声屏；在金壁花园、广州市旅游学校教学楼、广州市第二师范学校教学楼、瑞宝村居民区、海关干部管理学院教学楼等各环境敏感的建筑物向道路一侧，未安装通风隔音窗；在环境敏感点的路段（K0+050~K0+400、K1+320~K1+520、K2+270~K2+350路段），在靠向各环境敏感点一侧未设置高2米的顶部弯曲声屏障。且至今未完成项目需配套建设的环境保护设施竣工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责令当事人立即改正违法行为，完成项目需配套建设的环境保护设施竣工验收手续，并处罚款5万元。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12440100455353558E</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黄福新</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2017/5/3</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2017/5/3</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穗环法罚〔2017〕56号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60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广州市广园路建设公司</w:t>
      </w:r>
    </w:p>
    <w:p>
      <w:pPr>
        <w:pStyle w:val="2"/>
        <w:keepNext w:val="0"/>
        <w:keepLines w:val="0"/>
        <w:widowControl/>
        <w:suppressLineNumbers w:val="0"/>
        <w:spacing w:before="0" w:beforeAutospacing="0" w:after="0" w:afterAutospacing="0" w:line="6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12440100455353558E</w:t>
      </w:r>
    </w:p>
    <w:p>
      <w:pPr>
        <w:pStyle w:val="2"/>
        <w:keepNext w:val="0"/>
        <w:keepLines w:val="0"/>
        <w:widowControl/>
        <w:suppressLineNumbers w:val="0"/>
        <w:spacing w:before="0" w:beforeAutospacing="0" w:after="0" w:afterAutospacing="0" w:line="6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广州市站南路15号之一</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楼</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经我局执法监察支队</w:t>
      </w: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10月</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日</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11月</w:t>
      </w:r>
      <w:r>
        <w:rPr>
          <w:rFonts w:hint="default" w:ascii="Times New Roman" w:hAnsi="Times New Roman" w:eastAsia="仿宋_GB2312" w:cs="Times New Roman"/>
          <w:sz w:val="32"/>
          <w:szCs w:val="32"/>
        </w:rPr>
        <w:t>8</w:t>
      </w:r>
      <w:r>
        <w:rPr>
          <w:rFonts w:hint="eastAsia" w:ascii="仿宋_GB2312" w:hAnsi="Times New Roman" w:eastAsia="仿宋_GB2312" w:cs="仿宋_GB2312"/>
          <w:sz w:val="32"/>
          <w:szCs w:val="32"/>
        </w:rPr>
        <w:t>日调查发现，</w:t>
      </w:r>
      <w:r>
        <w:rPr>
          <w:rFonts w:hint="eastAsia" w:ascii="仿宋_GB2312" w:hAnsi="宋体" w:eastAsia="仿宋_GB2312" w:cs="仿宋_GB2312"/>
          <w:sz w:val="32"/>
          <w:szCs w:val="32"/>
        </w:rPr>
        <w:t>当事人代建、原广州市市政园林局报建的新滘南路西段（工业大道~广州大道）道路工程</w:t>
      </w:r>
      <w:r>
        <w:rPr>
          <w:rFonts w:hint="eastAsia" w:ascii="仿宋_GB2312" w:hAnsi="Times New Roman" w:eastAsia="仿宋_GB2312" w:cs="仿宋_GB2312"/>
          <w:sz w:val="32"/>
          <w:szCs w:val="32"/>
        </w:rPr>
        <w:t>建设项目环评文件于</w:t>
      </w:r>
      <w:r>
        <w:rPr>
          <w:rFonts w:hint="default" w:ascii="Times New Roman" w:hAnsi="Times New Roman" w:eastAsia="宋体" w:cs="Times New Roman"/>
          <w:sz w:val="32"/>
          <w:szCs w:val="32"/>
        </w:rPr>
        <w:t>200</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13</w:t>
      </w:r>
      <w:r>
        <w:rPr>
          <w:rFonts w:hint="eastAsia" w:ascii="仿宋_GB2312" w:hAnsi="Times New Roman" w:eastAsia="仿宋_GB2312" w:cs="仿宋_GB2312"/>
          <w:sz w:val="32"/>
          <w:szCs w:val="32"/>
        </w:rPr>
        <w:t>日经我局穗环管影〔</w:t>
      </w:r>
      <w:r>
        <w:rPr>
          <w:rFonts w:hint="default" w:ascii="Times New Roman" w:hAnsi="Times New Roman" w:eastAsia="宋体" w:cs="Times New Roman"/>
          <w:sz w:val="32"/>
          <w:szCs w:val="32"/>
        </w:rPr>
        <w:t>200</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372</w:t>
      </w:r>
      <w:r>
        <w:rPr>
          <w:rFonts w:hint="eastAsia" w:ascii="仿宋_GB2312" w:hAnsi="Times New Roman" w:eastAsia="仿宋_GB2312" w:cs="仿宋_GB2312"/>
          <w:sz w:val="32"/>
          <w:szCs w:val="32"/>
        </w:rPr>
        <w:t>号批复同意；该项目于</w:t>
      </w:r>
      <w:r>
        <w:rPr>
          <w:rFonts w:hint="eastAsia" w:ascii="仿宋_GB2312" w:hAnsi="宋体" w:eastAsia="仿宋_GB2312" w:cs="仿宋_GB2312"/>
          <w:sz w:val="32"/>
          <w:szCs w:val="32"/>
        </w:rPr>
        <w:t>2005</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月开工建设，</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06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竣工并投入使用</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但项目未按照环评批复的要求配套建设污染防治设施，具体为：新滘南路西段工业大道立交路段高架桥路侧（K0+050~K0+175）未安装</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米高的隔声屏；在金壁花园、广州市旅游学校教学楼、广州市第二师范学校教学楼、瑞宝村居民区、海关干部管理学院教学楼等各环境敏感的建筑物向道路一侧，未安装通风隔音窗；在环境敏感点的路段（</w:t>
      </w:r>
      <w:r>
        <w:rPr>
          <w:rFonts w:hint="default" w:ascii="Times New Roman" w:hAnsi="Times New Roman" w:eastAsia="仿宋_GB2312" w:cs="Times New Roman"/>
          <w:sz w:val="32"/>
          <w:szCs w:val="32"/>
        </w:rPr>
        <w:t>K0+050~K0+400</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K1+320~K1+520</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K2+270~K2+350</w:t>
      </w:r>
      <w:r>
        <w:rPr>
          <w:rFonts w:hint="eastAsia" w:ascii="仿宋_GB2312" w:hAnsi="宋体" w:eastAsia="仿宋_GB2312" w:cs="仿宋_GB2312"/>
          <w:sz w:val="32"/>
          <w:szCs w:val="32"/>
        </w:rPr>
        <w:t>路段），在靠向各环境敏感点一侧未设置高</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米的顶部弯曲声屏障</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且至今</w:t>
      </w:r>
      <w:r>
        <w:rPr>
          <w:rFonts w:hint="eastAsia" w:ascii="仿宋_GB2312" w:hAnsi="Times New Roman" w:eastAsia="仿宋_GB2312" w:cs="仿宋_GB2312"/>
          <w:sz w:val="32"/>
          <w:szCs w:val="32"/>
        </w:rPr>
        <w:t>未完</w:t>
      </w:r>
      <w:r>
        <w:rPr>
          <w:rFonts w:hint="eastAsia" w:ascii="仿宋_GB2312" w:hAnsi="宋体" w:eastAsia="仿宋_GB2312" w:cs="仿宋_GB2312"/>
          <w:sz w:val="32"/>
          <w:szCs w:val="32"/>
        </w:rPr>
        <w:t>成</w:t>
      </w:r>
      <w:r>
        <w:rPr>
          <w:rFonts w:hint="eastAsia" w:ascii="仿宋_GB2312" w:hAnsi="Times New Roman" w:eastAsia="仿宋_GB2312" w:cs="仿宋_GB2312"/>
          <w:sz w:val="32"/>
          <w:szCs w:val="32"/>
        </w:rPr>
        <w:t>项目需配套建设的环境保护设施竣工验收手续。</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28</w:t>
      </w:r>
      <w:r>
        <w:rPr>
          <w:rFonts w:hint="eastAsia" w:ascii="仿宋_GB2312" w:hAnsi="Times New Roman" w:eastAsia="仿宋_GB2312" w:cs="仿宋_GB2312"/>
          <w:sz w:val="32"/>
          <w:szCs w:val="32"/>
        </w:rPr>
        <w:t>日，我局作出《行政处罚</w:t>
      </w:r>
      <w:r>
        <w:rPr>
          <w:rFonts w:hint="eastAsia" w:ascii="仿宋_GB2312" w:hAnsi="宋体" w:eastAsia="仿宋_GB2312" w:cs="仿宋_GB2312"/>
          <w:sz w:val="32"/>
          <w:szCs w:val="32"/>
        </w:rPr>
        <w:t>听证</w:t>
      </w:r>
      <w:r>
        <w:rPr>
          <w:rFonts w:hint="eastAsia" w:ascii="仿宋_GB2312" w:hAnsi="Times New Roman" w:eastAsia="仿宋_GB2312" w:cs="仿宋_GB2312"/>
          <w:sz w:val="32"/>
          <w:szCs w:val="32"/>
        </w:rPr>
        <w:t>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28</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于2017年</w:t>
      </w:r>
      <w:r>
        <w:rPr>
          <w:rFonts w:hint="default" w:ascii="Times New Roman" w:hAnsi="Times New Roman" w:eastAsia="仿宋_GB2312" w:cs="Times New Roman"/>
          <w:sz w:val="32"/>
          <w:szCs w:val="32"/>
        </w:rPr>
        <w:t>3</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。当事人于2017年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日向我局提交书面申辩意见如下：</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涉案项目属于市政道路建设工程，当事人作为代建单位仅负责承担建设任务，并无道路营运收入，因此该类型项目与营运性建设项目有本质的区别；</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涉案项目为财政出资项目，由于财政资金未考虑环保设施的建设及验收费用，因此未同时建设相关的污染防治措施，道路完工后即投入使用；</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当事人负责代建的一批历史项目职能已移交市住房城乡建设委，目前市住房城乡建设委正在统筹解决因环保验收工作产生的费用问题，当事人积极跟进历史项目污染防治措施的建设、竣工环保调查及验收工作。经审理，我局认为当事人未验先投的违法事实清楚，但考虑到涉案项目为市政项目，具有公益性质，且当事人未能按时完成环保设施建设和竣工验收确有一定历史原因，本案可以在自由裁量幅度内酌情从轻处罚。</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的规定，责</w:t>
      </w:r>
      <w:r>
        <w:rPr>
          <w:rFonts w:hint="eastAsia" w:ascii="仿宋_GB2312" w:hAnsi="宋体" w:eastAsia="仿宋_GB2312" w:cs="仿宋_GB2312"/>
          <w:sz w:val="32"/>
          <w:szCs w:val="32"/>
        </w:rPr>
        <w:t>令</w:t>
      </w:r>
      <w:r>
        <w:rPr>
          <w:rFonts w:hint="eastAsia" w:ascii="仿宋_GB2312" w:hAnsi="Times New Roman" w:eastAsia="仿宋_GB2312" w:cs="仿宋_GB2312"/>
          <w:sz w:val="32"/>
          <w:szCs w:val="32"/>
        </w:rPr>
        <w:t>立即</w:t>
      </w:r>
      <w:r>
        <w:rPr>
          <w:rFonts w:hint="eastAsia" w:ascii="仿宋_GB2312" w:hAnsi="宋体" w:eastAsia="仿宋_GB2312" w:cs="仿宋_GB2312"/>
          <w:sz w:val="32"/>
          <w:szCs w:val="32"/>
        </w:rPr>
        <w:t>改正违法行为</w:t>
      </w:r>
      <w:r>
        <w:rPr>
          <w:rFonts w:hint="eastAsia" w:ascii="仿宋_GB2312" w:hAnsi="Times New Roman" w:eastAsia="仿宋_GB2312" w:cs="仿宋_GB2312"/>
          <w:sz w:val="32"/>
          <w:szCs w:val="32"/>
        </w:rPr>
        <w:t>，完</w:t>
      </w:r>
      <w:r>
        <w:rPr>
          <w:rFonts w:hint="eastAsia" w:ascii="仿宋_GB2312" w:hAnsi="宋体" w:eastAsia="仿宋_GB2312" w:cs="仿宋_GB2312"/>
          <w:sz w:val="32"/>
          <w:szCs w:val="32"/>
        </w:rPr>
        <w:t>成</w:t>
      </w:r>
      <w:r>
        <w:rPr>
          <w:rFonts w:hint="eastAsia" w:ascii="仿宋_GB2312" w:hAnsi="Times New Roman" w:eastAsia="仿宋_GB2312" w:cs="仿宋_GB2312"/>
          <w:sz w:val="32"/>
          <w:szCs w:val="32"/>
        </w:rPr>
        <w:t>项目需配套建设的环境保护设施竣工验收手续，并作出处罚如下：</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5万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r>
        <w:rPr>
          <w:rFonts w:hint="default" w:ascii="Times New Roman" w:hAnsi="Times New Roman" w:eastAsia="宋体" w:cs="Times New Roman"/>
          <w:sz w:val="32"/>
          <w:szCs w:val="32"/>
        </w:rPr>
        <w:t xml:space="preserve"> </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6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6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6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600" w:lineRule="atLeast"/>
        <w:ind w:left="0" w:right="0"/>
        <w:jc w:val="left"/>
      </w:pPr>
      <w:r>
        <w:rPr>
          <w:rFonts w:hint="eastAsia" w:ascii="仿宋_GB2312" w:eastAsia="仿宋_GB2312" w:cs="仿宋_GB2312"/>
          <w:sz w:val="32"/>
          <w:szCs w:val="32"/>
        </w:rPr>
        <w:t xml:space="preserve">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32"/>
          <w:szCs w:val="32"/>
        </w:rPr>
        <w:t>抄送：局环评处、执法监察支队，越秀区、海珠区环保局。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72A9A"/>
    <w:rsid w:val="1E3E0E00"/>
    <w:rsid w:val="268D0943"/>
    <w:rsid w:val="5B744FC8"/>
    <w:rsid w:val="694A0F86"/>
    <w:rsid w:val="7367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2019-01-31T01:14:00Z</dcterms:created>
  <dc:creator>黄文宇</dc:creator>
  <cp:lastModifiedBy>黄文宇</cp:lastModifiedBy>
  <dcterms:modified xsi:type="dcterms:W3CDTF">2019-01-31T01:17:25Z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