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28</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穗环法罚〔2017〕28号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广东南方碱业股份有限公司行政处罚案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经我局执法监察支队2016年12月13日、14日调查发现，当事人在转运碱渣作业时，将粘附有碱渣的抓斗放入河水中清洗，导致部分碱渣落入东江北干流。</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依据《中华人民共和国固体废物污染环境防治法》第六十八条第一款第（七）项及第二款和《广东省环境保护厅环境行政处罚自由裁量权裁量标准（试行）》§12.1.5第5项规定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责令当事人立即改正违法行为，并处罚款10万元。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广东南方碱业股份有限公司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914401016184241636</w:t>
            </w:r>
          </w:p>
        </w:tc>
        <w:tc>
          <w:tcPr>
            <w:tcW w:w="144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王晓林</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2017/3/10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2017/3/10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穗环法罚〔2017〕28号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ascii="仿宋_GB2312" w:hAnsi="宋体" w:eastAsia="仿宋_GB2312" w:cs="仿宋_GB2312"/>
          <w:sz w:val="32"/>
          <w:szCs w:val="32"/>
        </w:rPr>
        <w:t>当事人：广东南方碱业股份有限公司</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统一社会信用代码：914401016184241636</w:t>
      </w:r>
    </w:p>
    <w:p>
      <w:pPr>
        <w:pStyle w:val="2"/>
        <w:keepNext w:val="0"/>
        <w:keepLines w:val="0"/>
        <w:widowControl/>
        <w:suppressLineNumbers w:val="0"/>
        <w:spacing w:before="0" w:beforeAutospacing="0" w:after="0" w:afterAutospacing="0" w:line="560" w:lineRule="atLeast"/>
        <w:ind w:left="1280" w:hanging="1280"/>
        <w:rPr>
          <w:rFonts w:hint="eastAsia" w:ascii="宋体" w:hAnsi="宋体" w:eastAsia="宋体" w:cs="宋体"/>
          <w:sz w:val="24"/>
          <w:szCs w:val="24"/>
        </w:rPr>
      </w:pPr>
      <w:r>
        <w:rPr>
          <w:rFonts w:hint="eastAsia" w:ascii="仿宋_GB2312" w:hAnsi="宋体" w:eastAsia="仿宋_GB2312" w:cs="仿宋_GB2312"/>
          <w:sz w:val="32"/>
          <w:szCs w:val="32"/>
        </w:rPr>
        <w:t>地</w:t>
      </w:r>
      <w:r>
        <w:rPr>
          <w:rFonts w:hint="default" w:ascii="Times New Roman" w:hAnsi="Times New Roman" w:eastAsia="宋体" w:cs="Times New Roman"/>
          <w:sz w:val="32"/>
          <w:szCs w:val="32"/>
        </w:rPr>
        <w:t>  </w:t>
      </w:r>
      <w:r>
        <w:rPr>
          <w:rFonts w:hint="eastAsia" w:ascii="仿宋_GB2312" w:hAnsi="宋体" w:eastAsia="仿宋_GB2312" w:cs="仿宋_GB2312"/>
          <w:sz w:val="32"/>
          <w:szCs w:val="32"/>
        </w:rPr>
        <w:t>址：广州市黄埔区南岗西路488号</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w:t>
      </w:r>
      <w:r>
        <w:rPr>
          <w:rFonts w:hint="eastAsia" w:ascii="仿宋_GB2312" w:hAnsi="宋体" w:eastAsia="仿宋_GB2312" w:cs="仿宋_GB2312"/>
          <w:sz w:val="32"/>
          <w:szCs w:val="32"/>
        </w:rPr>
        <w:t>我局执法监察支队2016年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13</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14</w:t>
      </w:r>
      <w:r>
        <w:rPr>
          <w:rFonts w:hint="eastAsia" w:ascii="仿宋_GB2312" w:hAnsi="宋体" w:eastAsia="仿宋_GB2312" w:cs="仿宋_GB2312"/>
          <w:sz w:val="32"/>
          <w:szCs w:val="32"/>
        </w:rPr>
        <w:t>日调查发现</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当事人在转运碱渣作业时，将粘附有碱渣的抓斗放入河水中清洗，导致部分碱渣落入东江北干流。</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以上事实，有《现场检查笔录》、《询问笔录》、现场视频等证据为证。</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上述行为</w:t>
      </w:r>
      <w:r>
        <w:rPr>
          <w:rFonts w:hint="eastAsia" w:ascii="仿宋_GB2312" w:hAnsi="Times New Roman" w:eastAsia="仿宋_GB2312" w:cs="仿宋_GB2312"/>
          <w:sz w:val="32"/>
          <w:szCs w:val="32"/>
        </w:rPr>
        <w:t>违反了</w:t>
      </w:r>
      <w:r>
        <w:rPr>
          <w:rFonts w:hint="eastAsia" w:ascii="仿宋_GB2312" w:hAnsi="宋体" w:eastAsia="仿宋_GB2312" w:cs="仿宋_GB2312"/>
          <w:sz w:val="32"/>
          <w:szCs w:val="32"/>
        </w:rPr>
        <w:t>《中华人民共和国固体废物污染环境防治法》</w:t>
      </w:r>
      <w:r>
        <w:rPr>
          <w:rFonts w:hint="eastAsia" w:ascii="仿宋_GB2312" w:hAnsi="Times New Roman" w:eastAsia="仿宋_GB2312" w:cs="仿宋_GB2312"/>
          <w:sz w:val="32"/>
          <w:szCs w:val="32"/>
        </w:rPr>
        <w:t>第</w:t>
      </w:r>
      <w:r>
        <w:rPr>
          <w:rFonts w:hint="eastAsia" w:ascii="仿宋_GB2312" w:hAnsi="宋体" w:eastAsia="仿宋_GB2312" w:cs="仿宋_GB2312"/>
          <w:sz w:val="32"/>
          <w:szCs w:val="32"/>
        </w:rPr>
        <w:t>十六</w:t>
      </w:r>
      <w:r>
        <w:rPr>
          <w:rFonts w:hint="eastAsia" w:ascii="仿宋_GB2312" w:hAnsi="Times New Roman" w:eastAsia="仿宋_GB2312" w:cs="仿宋_GB2312"/>
          <w:sz w:val="32"/>
          <w:szCs w:val="32"/>
        </w:rPr>
        <w:t>条</w:t>
      </w:r>
      <w:r>
        <w:rPr>
          <w:rFonts w:hint="eastAsia" w:ascii="仿宋_GB2312" w:hAnsi="宋体" w:eastAsia="仿宋_GB2312" w:cs="仿宋_GB2312"/>
          <w:sz w:val="32"/>
          <w:szCs w:val="32"/>
        </w:rPr>
        <w:t>、第十七条</w:t>
      </w:r>
      <w:r>
        <w:rPr>
          <w:rFonts w:hint="eastAsia" w:ascii="仿宋_GB2312" w:hAnsi="Times New Roman" w:eastAsia="仿宋_GB2312" w:cs="仿宋_GB2312"/>
          <w:sz w:val="32"/>
          <w:szCs w:val="32"/>
        </w:rPr>
        <w:t>的规定</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22</w:t>
      </w:r>
      <w:r>
        <w:rPr>
          <w:rFonts w:hint="eastAsia" w:ascii="仿宋_GB2312" w:hAnsi="宋体" w:eastAsia="仿宋_GB2312" w:cs="仿宋_GB2312"/>
          <w:sz w:val="32"/>
          <w:szCs w:val="32"/>
        </w:rPr>
        <w:t>日，我局作出《行政处罚听证告知书》（穗环法告〔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w:t>
      </w:r>
      <w:r>
        <w:rPr>
          <w:rFonts w:hint="default" w:ascii="Times New Roman" w:hAnsi="Times New Roman" w:eastAsia="仿宋_GB2312" w:cs="Times New Roman"/>
          <w:sz w:val="32"/>
          <w:szCs w:val="32"/>
        </w:rPr>
        <w:t>26</w:t>
      </w:r>
      <w:r>
        <w:rPr>
          <w:rFonts w:hint="eastAsia" w:ascii="仿宋_GB2312" w:hAnsi="宋体" w:eastAsia="仿宋_GB2312" w:cs="仿宋_GB2312"/>
          <w:sz w:val="32"/>
          <w:szCs w:val="32"/>
        </w:rPr>
        <w:t>号），并于同年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27</w:t>
      </w:r>
      <w:r>
        <w:rPr>
          <w:rFonts w:hint="eastAsia" w:ascii="仿宋_GB2312" w:hAnsi="宋体" w:eastAsia="仿宋_GB2312" w:cs="仿宋_GB2312"/>
          <w:sz w:val="32"/>
          <w:szCs w:val="32"/>
        </w:rPr>
        <w:t>日送达当事人。当事人未在有效期限内向我局提交书面陈述申辩意见或提出听证申请。现本案经我局审查结束。</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w:t>
      </w:r>
      <w:r>
        <w:rPr>
          <w:rFonts w:hint="eastAsia" w:ascii="仿宋_GB2312" w:hAnsi="Times New Roman" w:eastAsia="仿宋_GB2312" w:cs="仿宋_GB2312"/>
          <w:sz w:val="32"/>
          <w:szCs w:val="32"/>
        </w:rPr>
        <w:t>依据</w:t>
      </w:r>
      <w:r>
        <w:rPr>
          <w:rFonts w:hint="eastAsia" w:ascii="仿宋_GB2312" w:hAnsi="宋体" w:eastAsia="仿宋_GB2312" w:cs="仿宋_GB2312"/>
          <w:sz w:val="32"/>
          <w:szCs w:val="32"/>
        </w:rPr>
        <w:t>《中华人民共和国固体废物污染环境防治法》第六十八条第一款第（七）项及第二款和《广东省环境保护厅环境行政处罚自由裁量权裁量标准（试行）》§</w:t>
      </w:r>
      <w:r>
        <w:rPr>
          <w:rFonts w:hint="default" w:ascii="Times New Roman" w:hAnsi="Times New Roman" w:eastAsia="仿宋_GB2312" w:cs="Times New Roman"/>
          <w:sz w:val="32"/>
          <w:szCs w:val="32"/>
        </w:rPr>
        <w:t>12.1.5</w:t>
      </w:r>
      <w:r>
        <w:rPr>
          <w:rFonts w:hint="eastAsia" w:ascii="仿宋_GB2312" w:hAnsi="宋体" w:eastAsia="仿宋_GB2312" w:cs="仿宋_GB2312"/>
          <w:sz w:val="32"/>
          <w:szCs w:val="32"/>
        </w:rPr>
        <w:t>第5项</w:t>
      </w:r>
      <w:r>
        <w:rPr>
          <w:rFonts w:hint="eastAsia" w:ascii="仿宋_GB2312" w:hAnsi="Times New Roman" w:eastAsia="仿宋_GB2312" w:cs="仿宋_GB2312"/>
          <w:sz w:val="32"/>
          <w:szCs w:val="32"/>
        </w:rPr>
        <w:t>规定，责令</w:t>
      </w:r>
      <w:r>
        <w:rPr>
          <w:rFonts w:hint="eastAsia" w:ascii="仿宋_GB2312" w:hAnsi="宋体" w:eastAsia="仿宋_GB2312" w:cs="仿宋_GB2312"/>
          <w:sz w:val="32"/>
          <w:szCs w:val="32"/>
        </w:rPr>
        <w:t>当事人</w:t>
      </w:r>
      <w:r>
        <w:rPr>
          <w:rFonts w:hint="eastAsia" w:ascii="仿宋_GB2312" w:hAnsi="Times New Roman" w:eastAsia="仿宋_GB2312" w:cs="仿宋_GB2312"/>
          <w:sz w:val="32"/>
          <w:szCs w:val="32"/>
        </w:rPr>
        <w:t>立即</w:t>
      </w:r>
      <w:r>
        <w:rPr>
          <w:rFonts w:hint="eastAsia" w:ascii="仿宋_GB2312" w:hAnsi="宋体" w:eastAsia="仿宋_GB2312" w:cs="仿宋_GB2312"/>
          <w:sz w:val="32"/>
          <w:szCs w:val="32"/>
        </w:rPr>
        <w:t>改正违法行为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并作出处罚决定如下：</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罚款10万元。</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宋体" w:eastAsia="仿宋_GB2312" w:cs="仿宋_GB2312"/>
          <w:sz w:val="32"/>
          <w:szCs w:val="32"/>
        </w:rPr>
        <w:t>。</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逾期不履行本处罚决定，我局将申请人民法院强制执行，并每日按罚款额的百分之三加处罚款。</w:t>
      </w:r>
    </w:p>
    <w:p>
      <w:pPr>
        <w:pStyle w:val="2"/>
        <w:keepNext w:val="0"/>
        <w:keepLines w:val="0"/>
        <w:widowControl/>
        <w:suppressLineNumbers w:val="0"/>
        <w:spacing w:before="0" w:beforeAutospacing="0" w:after="0" w:afterAutospacing="0" w:line="560" w:lineRule="atLeast"/>
        <w:ind w:right="96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right="96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right="101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pacing w:before="0" w:beforeAutospacing="0" w:after="0" w:afterAutospacing="0" w:line="560" w:lineRule="atLeast"/>
        <w:ind w:right="1170"/>
        <w:jc w:val="right"/>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10</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6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left="0" w:right="0"/>
        <w:jc w:val="left"/>
      </w:pPr>
      <w:r>
        <w:rPr>
          <w:rFonts w:hint="eastAsia" w:ascii="仿宋_GB2312" w:eastAsia="仿宋_GB2312" w:cs="仿宋_GB2312"/>
          <w:sz w:val="32"/>
          <w:szCs w:val="32"/>
        </w:rPr>
        <w:t>  抄送：局辐管处、执法监察支队，市固管中心，黄埔区环保局。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0085"/>
    <w:rsid w:val="268D0943"/>
    <w:rsid w:val="38280085"/>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2019-01-30T08:45:00Z</dcterms:created>
  <dc:creator>黄文宇</dc:creator>
  <cp:lastModifiedBy>黄文宇</cp:lastModifiedBy>
  <dcterms:modified xsi:type="dcterms:W3CDTF">2019-01-30T08:54:10Z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