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20</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穗环法罚〔2017〕20号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广州集贤庄新世界城市花园发展有限公司环境处罚案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8月17日、8月23日调查发现，当事人建设的集贤苑第二组团2C-1、2C-2、2C-9、2C-10、2C-11等五栋住宅楼建设项目环评文件于2004年4月6日经我局穗环管影〔2004〕85号批复同意，于2004年5月开工建设、2005年5月建成并投入使用至今; 该建设项目产生的生活废水排入市政管网后送至市政污水处理厂处理，未完成该建设项目需配套建设的环境保护设施竣工验收手续。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《中华人民共和国行政处罚法》第二十三条、《建设项目环境保护管理条例》第二十八条和《广州市环境保护局规范行政处罚自由裁量权规定》第8（2）（A）（c）项的规定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责令当事人立即改正违法行为，完成涉案建设项目需配套建设的环境保护设施竣工验收手续，并罚款4万元。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广州集贤庄新世界城市花园发展有限公司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914401016184816000</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郑家纯</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2017/1/26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2017/1/26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穗环法罚〔2017〕20号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ascii="仿宋_GB2312" w:hAnsi="宋体" w:eastAsia="仿宋_GB2312" w:cs="仿宋_GB2312"/>
          <w:sz w:val="32"/>
          <w:szCs w:val="32"/>
        </w:rPr>
        <w:t>当事人：广州集贤庄新世界城市花园发展有限公司</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宋体" w:hAnsi="宋体" w:eastAsia="宋体" w:cs="宋体"/>
          <w:sz w:val="32"/>
          <w:szCs w:val="32"/>
        </w:rPr>
        <w:t>914401016184816514</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仿宋_GB2312" w:hAnsi="宋体" w:eastAsia="仿宋_GB2312" w:cs="仿宋_GB2312"/>
          <w:sz w:val="32"/>
          <w:szCs w:val="32"/>
        </w:rPr>
        <w:t>地</w:t>
      </w:r>
      <w:r>
        <w:rPr>
          <w:rFonts w:hint="eastAsia" w:ascii="宋体" w:hAnsi="宋体" w:eastAsia="宋体" w:cs="宋体"/>
          <w:sz w:val="32"/>
          <w:szCs w:val="32"/>
        </w:rPr>
        <w:t xml:space="preserve">  </w:t>
      </w:r>
      <w:r>
        <w:rPr>
          <w:rFonts w:hint="eastAsia" w:ascii="仿宋_GB2312" w:hAnsi="宋体" w:eastAsia="仿宋_GB2312" w:cs="仿宋_GB2312"/>
          <w:sz w:val="32"/>
          <w:szCs w:val="32"/>
        </w:rPr>
        <w:t>址：广州市白云区百顺南路</w:t>
      </w:r>
      <w:r>
        <w:rPr>
          <w:rFonts w:hint="eastAsia" w:ascii="宋体" w:hAnsi="宋体" w:eastAsia="宋体" w:cs="宋体"/>
          <w:sz w:val="32"/>
          <w:szCs w:val="32"/>
        </w:rPr>
        <w:t>10</w:t>
      </w:r>
      <w:r>
        <w:rPr>
          <w:rFonts w:hint="eastAsia" w:ascii="仿宋_GB2312" w:hAnsi="宋体" w:eastAsia="仿宋_GB2312" w:cs="仿宋_GB2312"/>
          <w:sz w:val="32"/>
          <w:szCs w:val="32"/>
        </w:rPr>
        <w:t>号一层</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17</w:t>
      </w:r>
      <w:r>
        <w:rPr>
          <w:rFonts w:hint="eastAsia" w:ascii="仿宋_GB2312" w:hAnsi="宋体" w:eastAsia="仿宋_GB2312" w:cs="仿宋_GB2312"/>
          <w:sz w:val="32"/>
          <w:szCs w:val="32"/>
        </w:rPr>
        <w:t>日、</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23</w:t>
      </w:r>
      <w:r>
        <w:rPr>
          <w:rFonts w:hint="eastAsia" w:ascii="仿宋_GB2312" w:hAnsi="宋体" w:eastAsia="仿宋_GB2312" w:cs="仿宋_GB2312"/>
          <w:sz w:val="32"/>
          <w:szCs w:val="32"/>
        </w:rPr>
        <w:t>日调查发现，当事人建设的集贤苑第二组团</w:t>
      </w:r>
      <w:r>
        <w:rPr>
          <w:rFonts w:hint="eastAsia" w:ascii="宋体" w:hAnsi="宋体" w:eastAsia="宋体" w:cs="宋体"/>
          <w:sz w:val="32"/>
          <w:szCs w:val="32"/>
        </w:rPr>
        <w:t>2C-1</w:t>
      </w:r>
      <w:r>
        <w:rPr>
          <w:rFonts w:hint="eastAsia" w:ascii="仿宋_GB2312" w:hAnsi="宋体" w:eastAsia="仿宋_GB2312" w:cs="仿宋_GB2312"/>
          <w:sz w:val="32"/>
          <w:szCs w:val="32"/>
        </w:rPr>
        <w:t>、</w:t>
      </w:r>
      <w:r>
        <w:rPr>
          <w:rFonts w:hint="eastAsia" w:ascii="宋体" w:hAnsi="宋体" w:eastAsia="宋体" w:cs="宋体"/>
          <w:sz w:val="32"/>
          <w:szCs w:val="32"/>
        </w:rPr>
        <w:t>2C-2</w:t>
      </w:r>
      <w:r>
        <w:rPr>
          <w:rFonts w:hint="eastAsia" w:ascii="仿宋_GB2312" w:hAnsi="宋体" w:eastAsia="仿宋_GB2312" w:cs="仿宋_GB2312"/>
          <w:sz w:val="32"/>
          <w:szCs w:val="32"/>
        </w:rPr>
        <w:t>、</w:t>
      </w:r>
      <w:r>
        <w:rPr>
          <w:rFonts w:hint="eastAsia" w:ascii="宋体" w:hAnsi="宋体" w:eastAsia="宋体" w:cs="宋体"/>
          <w:sz w:val="32"/>
          <w:szCs w:val="32"/>
        </w:rPr>
        <w:t>2C-9</w:t>
      </w:r>
      <w:r>
        <w:rPr>
          <w:rFonts w:hint="eastAsia" w:ascii="仿宋_GB2312" w:hAnsi="宋体" w:eastAsia="仿宋_GB2312" w:cs="仿宋_GB2312"/>
          <w:sz w:val="32"/>
          <w:szCs w:val="32"/>
        </w:rPr>
        <w:t>、</w:t>
      </w:r>
      <w:r>
        <w:rPr>
          <w:rFonts w:hint="eastAsia" w:ascii="宋体" w:hAnsi="宋体" w:eastAsia="宋体" w:cs="宋体"/>
          <w:sz w:val="32"/>
          <w:szCs w:val="32"/>
        </w:rPr>
        <w:t>2C-10</w:t>
      </w:r>
      <w:r>
        <w:rPr>
          <w:rFonts w:hint="eastAsia" w:ascii="仿宋_GB2312" w:hAnsi="宋体" w:eastAsia="仿宋_GB2312" w:cs="仿宋_GB2312"/>
          <w:sz w:val="32"/>
          <w:szCs w:val="32"/>
        </w:rPr>
        <w:t>、</w:t>
      </w:r>
      <w:r>
        <w:rPr>
          <w:rFonts w:hint="eastAsia" w:ascii="宋体" w:hAnsi="宋体" w:eastAsia="宋体" w:cs="宋体"/>
          <w:sz w:val="32"/>
          <w:szCs w:val="32"/>
        </w:rPr>
        <w:t>2C-11</w:t>
      </w:r>
      <w:r>
        <w:rPr>
          <w:rFonts w:hint="eastAsia" w:ascii="仿宋_GB2312" w:hAnsi="宋体" w:eastAsia="仿宋_GB2312" w:cs="仿宋_GB2312"/>
          <w:sz w:val="32"/>
          <w:szCs w:val="32"/>
        </w:rPr>
        <w:t>等五栋住宅楼建设项目环评文件于</w:t>
      </w:r>
      <w:r>
        <w:rPr>
          <w:rFonts w:hint="eastAsia" w:ascii="宋体" w:hAnsi="宋体" w:eastAsia="宋体" w:cs="宋体"/>
          <w:sz w:val="32"/>
          <w:szCs w:val="32"/>
        </w:rPr>
        <w:t>2004</w:t>
      </w:r>
      <w:r>
        <w:rPr>
          <w:rFonts w:hint="eastAsia" w:ascii="仿宋_GB2312" w:hAnsi="宋体" w:eastAsia="仿宋_GB2312" w:cs="仿宋_GB2312"/>
          <w:sz w:val="32"/>
          <w:szCs w:val="32"/>
        </w:rPr>
        <w:t>年</w:t>
      </w:r>
      <w:r>
        <w:rPr>
          <w:rFonts w:hint="eastAsia" w:ascii="宋体" w:hAnsi="宋体" w:eastAsia="宋体" w:cs="宋体"/>
          <w:sz w:val="32"/>
          <w:szCs w:val="32"/>
        </w:rPr>
        <w:t>4</w:t>
      </w:r>
      <w:r>
        <w:rPr>
          <w:rFonts w:hint="eastAsia" w:ascii="仿宋_GB2312" w:hAnsi="宋体" w:eastAsia="仿宋_GB2312" w:cs="仿宋_GB2312"/>
          <w:sz w:val="32"/>
          <w:szCs w:val="32"/>
        </w:rPr>
        <w:t>月</w:t>
      </w:r>
      <w:r>
        <w:rPr>
          <w:rFonts w:hint="eastAsia" w:ascii="宋体" w:hAnsi="宋体" w:eastAsia="宋体" w:cs="宋体"/>
          <w:sz w:val="32"/>
          <w:szCs w:val="32"/>
        </w:rPr>
        <w:t>6</w:t>
      </w:r>
      <w:r>
        <w:rPr>
          <w:rFonts w:hint="eastAsia" w:ascii="仿宋_GB2312" w:hAnsi="宋体" w:eastAsia="仿宋_GB2312" w:cs="仿宋_GB2312"/>
          <w:sz w:val="32"/>
          <w:szCs w:val="32"/>
        </w:rPr>
        <w:t>日经我局穗环管影〔</w:t>
      </w:r>
      <w:r>
        <w:rPr>
          <w:rFonts w:hint="eastAsia" w:ascii="宋体" w:hAnsi="宋体" w:eastAsia="宋体" w:cs="宋体"/>
          <w:sz w:val="32"/>
          <w:szCs w:val="32"/>
        </w:rPr>
        <w:t>2004</w:t>
      </w:r>
      <w:r>
        <w:rPr>
          <w:rFonts w:hint="eastAsia" w:ascii="仿宋_GB2312" w:hAnsi="宋体" w:eastAsia="仿宋_GB2312" w:cs="仿宋_GB2312"/>
          <w:sz w:val="32"/>
          <w:szCs w:val="32"/>
        </w:rPr>
        <w:t>〕</w:t>
      </w:r>
      <w:r>
        <w:rPr>
          <w:rFonts w:hint="eastAsia" w:ascii="宋体" w:hAnsi="宋体" w:eastAsia="宋体" w:cs="宋体"/>
          <w:sz w:val="32"/>
          <w:szCs w:val="32"/>
        </w:rPr>
        <w:t>85</w:t>
      </w:r>
      <w:r>
        <w:rPr>
          <w:rFonts w:hint="eastAsia" w:ascii="仿宋_GB2312" w:hAnsi="宋体" w:eastAsia="仿宋_GB2312" w:cs="仿宋_GB2312"/>
          <w:sz w:val="32"/>
          <w:szCs w:val="32"/>
        </w:rPr>
        <w:t>号批复同意，于</w:t>
      </w:r>
      <w:r>
        <w:rPr>
          <w:rFonts w:hint="eastAsia" w:ascii="宋体" w:hAnsi="宋体" w:eastAsia="宋体" w:cs="宋体"/>
          <w:sz w:val="32"/>
          <w:szCs w:val="32"/>
        </w:rPr>
        <w:t>2004</w:t>
      </w:r>
      <w:r>
        <w:rPr>
          <w:rFonts w:hint="eastAsia" w:ascii="仿宋_GB2312" w:hAnsi="宋体" w:eastAsia="仿宋_GB2312" w:cs="仿宋_GB2312"/>
          <w:sz w:val="32"/>
          <w:szCs w:val="32"/>
        </w:rPr>
        <w:t>年</w:t>
      </w:r>
      <w:r>
        <w:rPr>
          <w:rFonts w:hint="eastAsia" w:ascii="宋体" w:hAnsi="宋体" w:eastAsia="宋体" w:cs="宋体"/>
          <w:sz w:val="32"/>
          <w:szCs w:val="32"/>
        </w:rPr>
        <w:t>5</w:t>
      </w:r>
      <w:r>
        <w:rPr>
          <w:rFonts w:hint="eastAsia" w:ascii="仿宋_GB2312" w:hAnsi="宋体" w:eastAsia="仿宋_GB2312" w:cs="仿宋_GB2312"/>
          <w:sz w:val="32"/>
          <w:szCs w:val="32"/>
        </w:rPr>
        <w:t>月开工建设、</w:t>
      </w:r>
      <w:r>
        <w:rPr>
          <w:rFonts w:hint="eastAsia" w:ascii="宋体" w:hAnsi="宋体" w:eastAsia="宋体" w:cs="宋体"/>
          <w:sz w:val="32"/>
          <w:szCs w:val="32"/>
        </w:rPr>
        <w:t>2005</w:t>
      </w:r>
      <w:r>
        <w:rPr>
          <w:rFonts w:hint="eastAsia" w:ascii="仿宋_GB2312" w:hAnsi="宋体" w:eastAsia="仿宋_GB2312" w:cs="仿宋_GB2312"/>
          <w:sz w:val="32"/>
          <w:szCs w:val="32"/>
        </w:rPr>
        <w:t>年</w:t>
      </w:r>
      <w:r>
        <w:rPr>
          <w:rFonts w:hint="eastAsia" w:ascii="宋体" w:hAnsi="宋体" w:eastAsia="宋体" w:cs="宋体"/>
          <w:sz w:val="32"/>
          <w:szCs w:val="32"/>
        </w:rPr>
        <w:t>5</w:t>
      </w:r>
      <w:r>
        <w:rPr>
          <w:rFonts w:hint="eastAsia" w:ascii="仿宋_GB2312" w:hAnsi="宋体" w:eastAsia="仿宋_GB2312" w:cs="仿宋_GB2312"/>
          <w:sz w:val="32"/>
          <w:szCs w:val="32"/>
        </w:rPr>
        <w:t>月建成并投入使用至今</w:t>
      </w:r>
      <w:r>
        <w:rPr>
          <w:rFonts w:hint="eastAsia" w:ascii="宋体" w:hAnsi="宋体" w:eastAsia="宋体" w:cs="宋体"/>
          <w:sz w:val="32"/>
          <w:szCs w:val="32"/>
        </w:rPr>
        <w:t xml:space="preserve">; </w:t>
      </w:r>
      <w:r>
        <w:rPr>
          <w:rFonts w:hint="eastAsia" w:ascii="仿宋_GB2312" w:hAnsi="宋体" w:eastAsia="仿宋_GB2312" w:cs="仿宋_GB2312"/>
          <w:sz w:val="32"/>
          <w:szCs w:val="32"/>
        </w:rPr>
        <w:t>该建设项目产生的生活废水排入市政管网后送至市政污水处理厂处理，未完成该建设项目需配套建设的环境保护设施竣工验收手续。</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以上事实，有《询问笔录》、《现场检查笔录》等证据为证。</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当事人上述行为违反了《建设项目环境保护管理条例》第二十三条的规定。</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21</w:t>
      </w:r>
      <w:r>
        <w:rPr>
          <w:rFonts w:hint="eastAsia" w:ascii="仿宋_GB2312" w:hAnsi="宋体" w:eastAsia="仿宋_GB2312" w:cs="仿宋_GB2312"/>
          <w:sz w:val="32"/>
          <w:szCs w:val="32"/>
        </w:rPr>
        <w:t>日，我局作出《行政处罚告知书》（穗环法告〔</w:t>
      </w:r>
      <w:r>
        <w:rPr>
          <w:rFonts w:hint="eastAsia" w:ascii="宋体" w:hAnsi="宋体" w:eastAsia="宋体" w:cs="宋体"/>
          <w:sz w:val="32"/>
          <w:szCs w:val="32"/>
        </w:rPr>
        <w:t>2016</w:t>
      </w:r>
      <w:r>
        <w:rPr>
          <w:rFonts w:hint="eastAsia" w:ascii="仿宋_GB2312" w:hAnsi="宋体" w:eastAsia="仿宋_GB2312" w:cs="仿宋_GB2312"/>
          <w:sz w:val="32"/>
          <w:szCs w:val="32"/>
        </w:rPr>
        <w:t>〕</w:t>
      </w:r>
      <w:r>
        <w:rPr>
          <w:rFonts w:hint="eastAsia" w:ascii="宋体" w:hAnsi="宋体" w:eastAsia="宋体" w:cs="宋体"/>
          <w:sz w:val="32"/>
          <w:szCs w:val="32"/>
        </w:rPr>
        <w:t>174</w:t>
      </w:r>
      <w:r>
        <w:rPr>
          <w:rFonts w:hint="eastAsia" w:ascii="仿宋_GB2312" w:hAnsi="宋体" w:eastAsia="仿宋_GB2312" w:cs="仿宋_GB2312"/>
          <w:sz w:val="32"/>
          <w:szCs w:val="32"/>
        </w:rPr>
        <w:t>号），并于同年</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23</w:t>
      </w:r>
      <w:r>
        <w:rPr>
          <w:rFonts w:hint="eastAsia" w:ascii="仿宋_GB2312" w:hAnsi="宋体" w:eastAsia="仿宋_GB2312" w:cs="仿宋_GB2312"/>
          <w:sz w:val="32"/>
          <w:szCs w:val="32"/>
        </w:rPr>
        <w:t>日送达当事人。</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27</w:t>
      </w:r>
      <w:r>
        <w:rPr>
          <w:rFonts w:hint="eastAsia" w:ascii="仿宋_GB2312" w:hAnsi="宋体" w:eastAsia="仿宋_GB2312" w:cs="仿宋_GB2312"/>
          <w:sz w:val="32"/>
          <w:szCs w:val="32"/>
        </w:rPr>
        <w:t>日，当事人向我局提出书面陈述申辩意见。当事人申辩称：</w:t>
      </w:r>
      <w:r>
        <w:rPr>
          <w:rFonts w:hint="eastAsia" w:ascii="宋体" w:hAnsi="宋体" w:eastAsia="宋体" w:cs="宋体"/>
          <w:sz w:val="32"/>
          <w:szCs w:val="32"/>
        </w:rPr>
        <w:t>1</w:t>
      </w:r>
      <w:r>
        <w:rPr>
          <w:rFonts w:hint="eastAsia" w:ascii="仿宋_GB2312" w:hAnsi="宋体" w:eastAsia="仿宋_GB2312" w:cs="仿宋_GB2312"/>
          <w:sz w:val="32"/>
          <w:szCs w:val="32"/>
        </w:rPr>
        <w:t>、拟处罚的建设项目已取得环保预验收，但由于时间间隔长、经办人更换等原因，导致遗漏办理正式环保验收手续。</w:t>
      </w:r>
      <w:r>
        <w:rPr>
          <w:rFonts w:hint="eastAsia" w:ascii="宋体" w:hAnsi="宋体" w:eastAsia="宋体" w:cs="宋体"/>
          <w:sz w:val="32"/>
          <w:szCs w:val="32"/>
        </w:rPr>
        <w:t>2</w:t>
      </w:r>
      <w:r>
        <w:rPr>
          <w:rFonts w:hint="eastAsia" w:ascii="仿宋_GB2312" w:hAnsi="宋体" w:eastAsia="仿宋_GB2312" w:cs="仿宋_GB2312"/>
          <w:sz w:val="32"/>
          <w:szCs w:val="32"/>
        </w:rPr>
        <w:t>、与拟处罚的建设项目同一时期建设的其他组团均已通过环保验收。从经验可以判断，拟处罚的建设项目不符合环保要求的可能性极小，基本上可以推定为验收合格。</w:t>
      </w:r>
      <w:r>
        <w:rPr>
          <w:rFonts w:hint="eastAsia" w:ascii="宋体" w:hAnsi="宋体" w:eastAsia="宋体" w:cs="宋体"/>
          <w:sz w:val="32"/>
          <w:szCs w:val="32"/>
        </w:rPr>
        <w:t>3</w:t>
      </w:r>
      <w:r>
        <w:rPr>
          <w:rFonts w:hint="eastAsia" w:ascii="仿宋_GB2312" w:hAnsi="宋体" w:eastAsia="仿宋_GB2312" w:cs="仿宋_GB2312"/>
          <w:sz w:val="32"/>
          <w:szCs w:val="32"/>
        </w:rPr>
        <w:t>、拟处罚的建设项目已接入市政排污网，没有产生危害后果。经审理，我局认为当事人未验先投的违法事实清楚，应当予以行政处罚。现本案经我局审查结束。</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我局依据《中华人民共和国行政处罚法》第二十三条、《建设项目环境保护管理条例》第二十八条及《广州市环境保护局规范行政处罚自由裁量权规定》附件《环境违法行为行政处罚自由裁量适用标准》第</w:t>
      </w:r>
      <w:r>
        <w:rPr>
          <w:rFonts w:hint="eastAsia" w:ascii="宋体" w:hAnsi="宋体" w:eastAsia="宋体" w:cs="宋体"/>
          <w:sz w:val="32"/>
          <w:szCs w:val="32"/>
        </w:rPr>
        <w:t>8</w:t>
      </w:r>
      <w:r>
        <w:rPr>
          <w:rFonts w:hint="eastAsia" w:ascii="仿宋_GB2312" w:hAnsi="宋体" w:eastAsia="仿宋_GB2312" w:cs="仿宋_GB2312"/>
          <w:sz w:val="32"/>
          <w:szCs w:val="32"/>
        </w:rPr>
        <w:t>（</w:t>
      </w:r>
      <w:r>
        <w:rPr>
          <w:rFonts w:hint="eastAsia" w:ascii="宋体" w:hAnsi="宋体" w:eastAsia="宋体" w:cs="宋体"/>
          <w:sz w:val="32"/>
          <w:szCs w:val="32"/>
        </w:rPr>
        <w:t>2</w:t>
      </w:r>
      <w:r>
        <w:rPr>
          <w:rFonts w:hint="eastAsia" w:ascii="仿宋_GB2312" w:hAnsi="宋体" w:eastAsia="仿宋_GB2312" w:cs="仿宋_GB2312"/>
          <w:sz w:val="32"/>
          <w:szCs w:val="32"/>
        </w:rPr>
        <w:t>）（</w:t>
      </w:r>
      <w:r>
        <w:rPr>
          <w:rFonts w:hint="eastAsia" w:ascii="宋体" w:hAnsi="宋体" w:eastAsia="宋体" w:cs="宋体"/>
          <w:sz w:val="32"/>
          <w:szCs w:val="32"/>
        </w:rPr>
        <w:t>A</w:t>
      </w:r>
      <w:r>
        <w:rPr>
          <w:rFonts w:hint="eastAsia" w:ascii="仿宋_GB2312" w:hAnsi="宋体" w:eastAsia="仿宋_GB2312" w:cs="仿宋_GB2312"/>
          <w:sz w:val="32"/>
          <w:szCs w:val="32"/>
        </w:rPr>
        <w:t>）（</w:t>
      </w:r>
      <w:r>
        <w:rPr>
          <w:rFonts w:hint="eastAsia" w:ascii="宋体" w:hAnsi="宋体" w:eastAsia="宋体" w:cs="宋体"/>
          <w:sz w:val="32"/>
          <w:szCs w:val="32"/>
        </w:rPr>
        <w:t>c</w:t>
      </w:r>
      <w:r>
        <w:rPr>
          <w:rFonts w:hint="eastAsia" w:ascii="仿宋_GB2312" w:hAnsi="宋体" w:eastAsia="仿宋_GB2312" w:cs="仿宋_GB2312"/>
          <w:sz w:val="32"/>
          <w:szCs w:val="32"/>
        </w:rPr>
        <w:t>）项的规定，责令当事人立即改正违法行为，完成涉案建设项目需配套建设的环境保护设施竣工验收手续，并作出处罚如下：</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w:t>
      </w:r>
      <w:r>
        <w:rPr>
          <w:rFonts w:hint="eastAsia" w:ascii="宋体" w:hAnsi="宋体" w:eastAsia="宋体" w:cs="宋体"/>
          <w:sz w:val="32"/>
          <w:szCs w:val="32"/>
        </w:rPr>
        <w:t>4</w:t>
      </w:r>
      <w:r>
        <w:rPr>
          <w:rFonts w:hint="eastAsia" w:ascii="仿宋_GB2312" w:hAnsi="宋体" w:eastAsia="仿宋_GB2312" w:cs="仿宋_GB2312"/>
          <w:sz w:val="32"/>
          <w:szCs w:val="32"/>
        </w:rPr>
        <w:t>万元。</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eastAsia" w:ascii="宋体" w:hAnsi="宋体" w:eastAsia="宋体" w:cs="宋体"/>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sz w:val="32"/>
          <w:szCs w:val="32"/>
        </w:rPr>
        <w:t>3124</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如不服上述行政处罚决定，可在接到本处罚决定书之日起</w:t>
      </w:r>
      <w:r>
        <w:rPr>
          <w:rFonts w:hint="eastAsia" w:ascii="宋体" w:hAnsi="宋体" w:eastAsia="宋体" w:cs="宋体"/>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56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60" w:lineRule="atLeast"/>
        <w:ind w:right="968"/>
        <w:jc w:val="right"/>
        <w:rPr>
          <w:rFonts w:hint="eastAsia" w:ascii="宋体" w:hAnsi="宋体" w:eastAsia="宋体" w:cs="宋体"/>
          <w:sz w:val="24"/>
          <w:szCs w:val="24"/>
        </w:rPr>
      </w:pPr>
      <w:r>
        <w:rPr>
          <w:rFonts w:hint="eastAsia" w:ascii="宋体" w:hAnsi="宋体" w:eastAsia="宋体" w:cs="宋体"/>
          <w:sz w:val="32"/>
          <w:szCs w:val="32"/>
        </w:rPr>
        <w:t>2017</w:t>
      </w:r>
      <w:r>
        <w:rPr>
          <w:rFonts w:hint="eastAsia" w:ascii="仿宋_GB2312" w:hAnsi="宋体" w:eastAsia="仿宋_GB2312" w:cs="仿宋_GB2312"/>
          <w:sz w:val="32"/>
          <w:szCs w:val="32"/>
        </w:rPr>
        <w:t>年</w:t>
      </w:r>
      <w:r>
        <w:rPr>
          <w:rFonts w:hint="eastAsia" w:ascii="宋体" w:hAnsi="宋体" w:eastAsia="宋体" w:cs="宋体"/>
          <w:sz w:val="32"/>
          <w:szCs w:val="32"/>
        </w:rPr>
        <w:t>1</w:t>
      </w:r>
      <w:r>
        <w:rPr>
          <w:rFonts w:hint="eastAsia" w:ascii="仿宋_GB2312" w:hAnsi="宋体" w:eastAsia="仿宋_GB2312" w:cs="仿宋_GB2312"/>
          <w:sz w:val="32"/>
          <w:szCs w:val="32"/>
        </w:rPr>
        <w:t>月</w:t>
      </w:r>
      <w:r>
        <w:rPr>
          <w:rFonts w:hint="eastAsia" w:ascii="宋体" w:hAnsi="宋体" w:eastAsia="宋体" w:cs="宋体"/>
          <w:sz w:val="32"/>
          <w:szCs w:val="32"/>
        </w:rPr>
        <w:t>26</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60" w:lineRule="atLeast"/>
        <w:ind w:left="0" w:right="0"/>
        <w:jc w:val="left"/>
      </w:pPr>
      <w:r>
        <w:rPr>
          <w:sz w:val="32"/>
          <w:szCs w:val="32"/>
        </w:rPr>
        <w:t xml:space="preserve">  </w:t>
      </w:r>
    </w:p>
    <w:p>
      <w:pPr>
        <w:pStyle w:val="2"/>
        <w:keepNext w:val="0"/>
        <w:keepLines w:val="0"/>
        <w:widowControl/>
        <w:suppressLineNumbers w:val="0"/>
        <w:spacing w:before="0" w:beforeAutospacing="0" w:after="0" w:afterAutospacing="0" w:line="560" w:lineRule="atLeast"/>
        <w:ind w:left="0" w:right="0"/>
        <w:jc w:val="left"/>
      </w:pPr>
      <w:r>
        <w:rPr>
          <w:rFonts w:hint="eastAsia" w:ascii="仿宋_GB2312" w:eastAsia="仿宋_GB2312" w:cs="仿宋_GB2312"/>
          <w:sz w:val="32"/>
          <w:szCs w:val="32"/>
        </w:rPr>
        <w:t>  抄送：局环评处、执法监察支队，白云区环保局。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822F4"/>
    <w:rsid w:val="268D0943"/>
    <w:rsid w:val="5B744FC8"/>
    <w:rsid w:val="69282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2019-01-30T08:38:00Z</dcterms:created>
  <dc:creator>黄文宇</dc:creator>
  <cp:lastModifiedBy>黄文宇</cp:lastModifiedBy>
  <dcterms:modified xsi:type="dcterms:W3CDTF">2019-01-30T08:38:44Z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