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15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穗环法罚〔2017〕15号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广州市中心区交通项目领导小组办公室行政处罚案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9月19日、23日调查发现，当事人建设的深涌东路（现更名为汇彩路）建设项目环评文件于2004年12月25日经我局穗环管影〔2004〕390号批复同意；上述建设项目实际于2004年1月开工建设、2005年7月正式投入使用至今，尚未落实环评批复要求，未在盈彩美居第一排建筑靠近该项目一侧安装通风隔声窗，尚未完成该建设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C）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责令当事人立即改正违法行为，完成上述建设项目的竣工环保验收手续，并处罚款4万元。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广州市中心区交通项目领导小组办公室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12440100G339643475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苏彦鸿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穗环法罚〔2017〕15号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当事人：广州市中心区交通项目领导小组办公室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统一社会信用代码：</w:t>
      </w:r>
      <w:r>
        <w:rPr>
          <w:rFonts w:hint="eastAsia" w:ascii="宋体" w:hAnsi="宋体" w:eastAsia="宋体" w:cs="宋体"/>
          <w:sz w:val="32"/>
          <w:szCs w:val="32"/>
        </w:rPr>
        <w:t>12440100G339643475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1280" w:hanging="12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址：广州市东风中路</w:t>
      </w:r>
      <w:r>
        <w:rPr>
          <w:rFonts w:hint="eastAsia" w:ascii="宋体" w:hAnsi="宋体" w:eastAsia="宋体" w:cs="宋体"/>
          <w:sz w:val="32"/>
          <w:szCs w:val="32"/>
        </w:rPr>
        <w:t>318</w:t>
      </w:r>
      <w:r>
        <w:rPr>
          <w:rFonts w:hint="eastAsia" w:ascii="仿宋_GB2312" w:hAnsi="宋体" w:eastAsia="仿宋_GB2312" w:cs="仿宋_GB2312"/>
          <w:sz w:val="32"/>
          <w:szCs w:val="32"/>
        </w:rPr>
        <w:t>号嘉业大厦</w:t>
      </w:r>
      <w:r>
        <w:rPr>
          <w:rFonts w:hint="eastAsia" w:ascii="宋体" w:hAnsi="宋体" w:eastAsia="宋体" w:cs="宋体"/>
          <w:sz w:val="32"/>
          <w:szCs w:val="32"/>
        </w:rPr>
        <w:t>16</w:t>
      </w:r>
      <w:r>
        <w:rPr>
          <w:rFonts w:hint="eastAsia" w:ascii="仿宋_GB2312" w:hAnsi="宋体" w:eastAsia="仿宋_GB2312" w:cs="仿宋_GB2312"/>
          <w:sz w:val="32"/>
          <w:szCs w:val="32"/>
        </w:rPr>
        <w:t>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eastAsia" w:ascii="宋体" w:hAnsi="宋体" w:eastAsia="宋体" w:cs="宋体"/>
          <w:sz w:val="32"/>
          <w:szCs w:val="32"/>
        </w:rPr>
        <w:t>23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日调查发现，当事人建设的深涌东路（现更名为汇彩路）建设项目环评文件于</w:t>
      </w:r>
      <w:r>
        <w:rPr>
          <w:rFonts w:hint="eastAsia" w:ascii="宋体" w:hAnsi="宋体" w:eastAsia="宋体" w:cs="宋体"/>
          <w:sz w:val="32"/>
          <w:szCs w:val="32"/>
        </w:rPr>
        <w:t>2004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25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日经我局穗环管影〔</w:t>
      </w:r>
      <w:r>
        <w:rPr>
          <w:rFonts w:hint="eastAsia" w:ascii="宋体" w:hAnsi="宋体" w:eastAsia="宋体" w:cs="宋体"/>
          <w:sz w:val="32"/>
          <w:szCs w:val="32"/>
        </w:rPr>
        <w:t>2004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390</w:t>
      </w:r>
      <w:r>
        <w:rPr>
          <w:rFonts w:hint="eastAsia" w:ascii="仿宋_GB2312" w:hAnsi="宋体" w:eastAsia="仿宋_GB2312" w:cs="仿宋_GB2312"/>
          <w:sz w:val="32"/>
          <w:szCs w:val="32"/>
        </w:rPr>
        <w:t>号批复同意；上述建设项目实际于</w:t>
      </w:r>
      <w:r>
        <w:rPr>
          <w:rFonts w:hint="eastAsia" w:ascii="宋体" w:hAnsi="宋体" w:eastAsia="宋体" w:cs="宋体"/>
          <w:sz w:val="32"/>
          <w:szCs w:val="32"/>
        </w:rPr>
        <w:t>2004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月开工建设、</w:t>
      </w:r>
      <w:r>
        <w:rPr>
          <w:rFonts w:hint="eastAsia" w:ascii="宋体" w:hAnsi="宋体" w:eastAsia="宋体" w:cs="宋体"/>
          <w:sz w:val="32"/>
          <w:szCs w:val="32"/>
        </w:rPr>
        <w:t>2005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月正式投入使用至今，尚未落实环评批复要求，未在盈彩美居第一排建筑靠近该项目一侧安装通风隔声窗，尚未完成该建设项目需配套建设的环境保护设施竣工验收手续。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以上事实，有《调查询问笔录》、《现场检查笔录》等证据为证。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上述行为违反了《建设项目环境保护管理条例》第二十三条的规定。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28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日，我局作出《行政处罚听证告知书》（穗环法告〔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129</w:t>
      </w:r>
      <w:r>
        <w:rPr>
          <w:rFonts w:hint="eastAsia" w:ascii="仿宋_GB2312" w:hAnsi="宋体" w:eastAsia="仿宋_GB2312" w:cs="仿宋_GB2312"/>
          <w:sz w:val="32"/>
          <w:szCs w:val="32"/>
        </w:rPr>
        <w:t>号），并于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日送达当事人。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日，当事人向我局提出书面陈述申辩意见，但未提出听证申请。其主要陈述申辩意见如下：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、涉案项目是广州市重点工程，属市财政出资市政基础设施项目，由其组织实施和建设管理；该建设项目按设计及有关规范要求实施，同步进行实体项目监督抽测和检测，并完成工程竣工验收工作，后经上级部门同意后开放通车。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、因该建设项目为财政资金出资项目，当期财政资金对此类项目环保验收均未安排专项费用，且工程概算中无隔音设施工程开项，故该项目一直无法完善环保竣工验收工作；对此类历史项目环评报告中要求实施的环保设施（隔音设施），其正在提出实施计划请示上级主管部门，争取尽快实施。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、建议对此类历史遗留市政工程项目按简化程序办理环保验收，并免除罚款处罚。对此，我局认为，涉案建设项目未按环评批复要求落实噪声污染防治措施的事实清楚，应予行政处罚，但其提出项目属市政基础设施的意见存在一定客观性，且其已开始积极整改，鉴此，本案可不要求涉案项目停止使用，并在自由裁量幅度内酌情从轻处罚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我局依据《中华人民共和国行政处罚法》第二十三条、《建设项目环境保护管理条例》第二十八条和《广州市环境保护局规范行政处罚自由裁量权规定》附件《环境违法行为行政处罚自由裁量适用标准》第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eastAsia" w:ascii="宋体" w:hAnsi="宋体" w:eastAsia="宋体" w:cs="宋体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）项的规定，责令当事人立即改正违法行为，完成项目需配套建设的环境保护设施竣工验收手续，并作出处罚决定如下：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罚款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sz w:val="32"/>
          <w:szCs w:val="32"/>
        </w:rPr>
        <w:t>3124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逾期不履行本处罚决定，我局将申请人民法院强制执行，并每日按罚款额的百分之三加处罚款。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01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18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138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抄送：局环评处、执法监察支队，越秀区、天河区环保局。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6174D"/>
    <w:rsid w:val="268D0943"/>
    <w:rsid w:val="5B744FC8"/>
    <w:rsid w:val="6B66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2019-01-30T08:35:00Z</dcterms:created>
  <dc:creator>黄文宇</dc:creator>
  <cp:lastModifiedBy>黄文宇</cp:lastModifiedBy>
  <dcterms:modified xsi:type="dcterms:W3CDTF">2019-01-30T08:36:12Z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