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穗环法罚〔2017〕</w:t>
      </w:r>
      <w:r>
        <w:rPr>
          <w:rFonts w:hint="eastAsia" w:ascii="宋体" w:hAnsi="宋体" w:eastAsia="宋体" w:cs="宋体"/>
          <w:b/>
          <w:bCs/>
          <w:color w:val="102401"/>
          <w:kern w:val="0"/>
          <w:sz w:val="32"/>
          <w:szCs w:val="32"/>
          <w:lang w:val="en-US" w:eastAsia="zh-CN"/>
        </w:rPr>
        <w:t>5</w:t>
      </w:r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号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</w:p>
    <w:tbl>
      <w:tblPr>
        <w:tblW w:w="8568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20"/>
        <w:gridCol w:w="1440"/>
        <w:gridCol w:w="1080"/>
        <w:gridCol w:w="1080"/>
        <w:gridCol w:w="144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穗环法罚〔2017〕5号</w:t>
            </w:r>
          </w:p>
        </w:tc>
      </w:tr>
      <w:tr>
        <w:tblPrEx>
          <w:tblLayout w:type="fixed"/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广州市汇嘉纸板有限公司行政处罚案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经我局执法监察支队2016年6月13日调查显示，当事人在正常生产情况下，15蒸吨/小时锅炉（使用证编号：锅粤AWB641）以煤为燃料正在使用，且自2016年1月1日至6月13日燃烧煤。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依据《中华人民共和国行政处罚法》第二十三条、《中华人民共和国大气污染防治法》第一百零七条第二款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责令当事人立即改正违法行为，并处罚款17万元。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广州市汇嘉纸板有限公司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56226475-3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黄伟权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2017/1/6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数据更新时间戳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2017/1/6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全文信息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/>
          <w:bCs w:val="0"/>
          <w:sz w:val="44"/>
          <w:szCs w:val="44"/>
        </w:rPr>
        <w:t>行政处罚决定书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穗环法罚〔2017〕5号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ascii="仿宋_GB2312" w:hAnsi="宋体" w:eastAsia="仿宋_GB2312" w:cs="仿宋_GB2312"/>
          <w:sz w:val="32"/>
          <w:szCs w:val="32"/>
        </w:rPr>
        <w:t>当事人：广州市汇嘉纸板有限公司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组织机构代码：</w:t>
      </w:r>
      <w:r>
        <w:rPr>
          <w:rFonts w:hint="eastAsia" w:ascii="宋体" w:hAnsi="宋体" w:eastAsia="宋体" w:cs="宋体"/>
          <w:sz w:val="32"/>
          <w:szCs w:val="32"/>
        </w:rPr>
        <w:t>56226475-3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地</w:t>
      </w:r>
      <w:r>
        <w:rPr>
          <w:rFonts w:hint="eastAsia" w:ascii="宋体" w:hAnsi="宋体" w:eastAsia="宋体" w:cs="宋体"/>
          <w:sz w:val="32"/>
          <w:szCs w:val="32"/>
        </w:rPr>
        <w:t xml:space="preserve">  </w:t>
      </w:r>
      <w:r>
        <w:rPr>
          <w:rFonts w:hint="eastAsia" w:ascii="仿宋_GB2312" w:hAnsi="宋体" w:eastAsia="仿宋_GB2312" w:cs="仿宋_GB2312"/>
          <w:sz w:val="32"/>
          <w:szCs w:val="32"/>
        </w:rPr>
        <w:t>址：广州市增城新塘西南村塔岭（土名）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经我局执法监察支队</w:t>
      </w: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6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13</w:t>
      </w:r>
      <w:r>
        <w:rPr>
          <w:rFonts w:hint="eastAsia" w:ascii="仿宋_GB2312" w:hAnsi="宋体" w:eastAsia="仿宋_GB2312" w:cs="仿宋_GB2312"/>
          <w:sz w:val="32"/>
          <w:szCs w:val="32"/>
        </w:rPr>
        <w:t>日调查显示，当事人在正常生产情况下，</w:t>
      </w:r>
      <w:r>
        <w:rPr>
          <w:rFonts w:hint="eastAsia" w:ascii="宋体" w:hAnsi="宋体" w:eastAsia="宋体" w:cs="宋体"/>
          <w:sz w:val="32"/>
          <w:szCs w:val="32"/>
        </w:rPr>
        <w:t>15</w:t>
      </w:r>
      <w:r>
        <w:rPr>
          <w:rFonts w:hint="eastAsia" w:ascii="仿宋_GB2312" w:hAnsi="宋体" w:eastAsia="仿宋_GB2312" w:cs="仿宋_GB2312"/>
          <w:sz w:val="32"/>
          <w:szCs w:val="32"/>
        </w:rPr>
        <w:t>蒸吨</w:t>
      </w:r>
      <w:r>
        <w:rPr>
          <w:rFonts w:hint="eastAsia" w:ascii="宋体" w:hAnsi="宋体" w:eastAsia="宋体" w:cs="宋体"/>
          <w:sz w:val="32"/>
          <w:szCs w:val="32"/>
        </w:rPr>
        <w:t>/</w:t>
      </w:r>
      <w:r>
        <w:rPr>
          <w:rFonts w:hint="eastAsia" w:ascii="仿宋_GB2312" w:hAnsi="宋体" w:eastAsia="仿宋_GB2312" w:cs="仿宋_GB2312"/>
          <w:sz w:val="32"/>
          <w:szCs w:val="32"/>
        </w:rPr>
        <w:t>小时锅炉（使用证编号：锅粤</w:t>
      </w:r>
      <w:r>
        <w:rPr>
          <w:rFonts w:hint="eastAsia" w:ascii="宋体" w:hAnsi="宋体" w:eastAsia="宋体" w:cs="宋体"/>
          <w:sz w:val="32"/>
          <w:szCs w:val="32"/>
        </w:rPr>
        <w:t>AWB641</w:t>
      </w:r>
      <w:r>
        <w:rPr>
          <w:rFonts w:hint="eastAsia" w:ascii="仿宋_GB2312" w:hAnsi="宋体" w:eastAsia="仿宋_GB2312" w:cs="仿宋_GB2312"/>
          <w:sz w:val="32"/>
          <w:szCs w:val="32"/>
        </w:rPr>
        <w:t>）以煤为燃料正在使用，且自</w:t>
      </w: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日至</w:t>
      </w:r>
      <w:r>
        <w:rPr>
          <w:rFonts w:hint="eastAsia" w:ascii="宋体" w:hAnsi="宋体" w:eastAsia="宋体" w:cs="宋体"/>
          <w:sz w:val="32"/>
          <w:szCs w:val="32"/>
        </w:rPr>
        <w:t>6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13</w:t>
      </w:r>
      <w:r>
        <w:rPr>
          <w:rFonts w:hint="eastAsia" w:ascii="仿宋_GB2312" w:hAnsi="宋体" w:eastAsia="仿宋_GB2312" w:cs="仿宋_GB2312"/>
          <w:sz w:val="32"/>
          <w:szCs w:val="32"/>
        </w:rPr>
        <w:t>日燃烧煤。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以上事实，有《询问笔录》、《现场检查记录》等证据为证。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当事人上述行为违反了《中华人民共和国大气污染防治法》第四十条的规定。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11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10</w:t>
      </w:r>
      <w:r>
        <w:rPr>
          <w:rFonts w:hint="eastAsia" w:ascii="仿宋_GB2312" w:hAnsi="宋体" w:eastAsia="仿宋_GB2312" w:cs="仿宋_GB2312"/>
          <w:sz w:val="32"/>
          <w:szCs w:val="32"/>
        </w:rPr>
        <w:t>日，我局作出《行政处罚告知书》（穗环法告〔</w:t>
      </w: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〕</w:t>
      </w:r>
      <w:r>
        <w:rPr>
          <w:rFonts w:hint="eastAsia" w:ascii="宋体" w:hAnsi="宋体" w:eastAsia="宋体" w:cs="宋体"/>
          <w:sz w:val="32"/>
          <w:szCs w:val="32"/>
        </w:rPr>
        <w:t>116</w:t>
      </w:r>
      <w:r>
        <w:rPr>
          <w:rFonts w:hint="eastAsia" w:ascii="仿宋_GB2312" w:hAnsi="宋体" w:eastAsia="仿宋_GB2312" w:cs="仿宋_GB2312"/>
          <w:sz w:val="32"/>
          <w:szCs w:val="32"/>
        </w:rPr>
        <w:t>号），并于同年</w:t>
      </w:r>
      <w:r>
        <w:rPr>
          <w:rFonts w:hint="eastAsia" w:ascii="宋体" w:hAnsi="宋体" w:eastAsia="宋体" w:cs="宋体"/>
          <w:sz w:val="32"/>
          <w:szCs w:val="32"/>
        </w:rPr>
        <w:t>11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22</w:t>
      </w:r>
      <w:r>
        <w:rPr>
          <w:rFonts w:hint="eastAsia" w:ascii="仿宋_GB2312" w:hAnsi="宋体" w:eastAsia="仿宋_GB2312" w:cs="仿宋_GB2312"/>
          <w:sz w:val="32"/>
          <w:szCs w:val="32"/>
        </w:rPr>
        <w:t>日送达当事人。</w:t>
      </w: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11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30</w:t>
      </w:r>
      <w:r>
        <w:rPr>
          <w:rFonts w:hint="eastAsia" w:ascii="仿宋_GB2312" w:hAnsi="宋体" w:eastAsia="仿宋_GB2312" w:cs="仿宋_GB2312"/>
          <w:sz w:val="32"/>
          <w:szCs w:val="32"/>
        </w:rPr>
        <w:t>日，当事人向我局提出书面陈述申辩意见。当事人申辩称：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、已于</w:t>
      </w:r>
      <w:r>
        <w:rPr>
          <w:rFonts w:hint="eastAsia" w:ascii="宋体" w:hAnsi="宋体" w:eastAsia="宋体" w:cs="宋体"/>
          <w:sz w:val="32"/>
          <w:szCs w:val="32"/>
        </w:rPr>
        <w:t>2015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30</w:t>
      </w:r>
      <w:r>
        <w:rPr>
          <w:rFonts w:hint="eastAsia" w:ascii="仿宋_GB2312" w:hAnsi="宋体" w:eastAsia="仿宋_GB2312" w:cs="仿宋_GB2312"/>
          <w:sz w:val="32"/>
          <w:szCs w:val="32"/>
        </w:rPr>
        <w:t>日完成改造并正式投入使用，以“生化物质”为原料；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、因设备刚改造，尚处于调试过程，因此出现供气不足的情况，所以偶尔使用原库存燃料；</w:t>
      </w:r>
      <w:r>
        <w:rPr>
          <w:rFonts w:hint="eastAsia" w:ascii="宋体" w:hAnsi="宋体" w:eastAsia="宋体" w:cs="宋体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6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14</w:t>
      </w:r>
      <w:r>
        <w:rPr>
          <w:rFonts w:hint="eastAsia" w:ascii="仿宋_GB2312" w:hAnsi="宋体" w:eastAsia="仿宋_GB2312" w:cs="仿宋_GB2312"/>
          <w:sz w:val="32"/>
          <w:szCs w:val="32"/>
        </w:rPr>
        <w:t>日起使用的燃料全部为“生化物质”。经审议，认为当事人确实存在使用不合规定燃料的违法行为，但考虑到其已积极配合调查并实施整改，本案可依法从轻处罚。现本案经我局审查结束。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我局依据《中华人民共和国行政处罚法》第二十三条、《中华人民共和国大气污染防治法》第一百零七条第二款的规定，责令当事人立即改正违法行为，并作出处罚如下：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4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罚款</w:t>
      </w:r>
      <w:r>
        <w:rPr>
          <w:rFonts w:hint="eastAsia" w:ascii="宋体" w:hAnsi="宋体" w:eastAsia="宋体" w:cs="宋体"/>
          <w:sz w:val="32"/>
          <w:szCs w:val="32"/>
        </w:rPr>
        <w:t>15</w:t>
      </w:r>
      <w:r>
        <w:rPr>
          <w:rFonts w:hint="eastAsia" w:ascii="仿宋_GB2312" w:hAnsi="宋体" w:eastAsia="仿宋_GB2312" w:cs="仿宋_GB2312"/>
          <w:sz w:val="32"/>
          <w:szCs w:val="32"/>
        </w:rPr>
        <w:t>万元。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4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限当事人在收到本处罚决定书之日起</w:t>
      </w:r>
      <w:r>
        <w:rPr>
          <w:rFonts w:hint="eastAsia" w:ascii="宋体" w:hAnsi="宋体" w:eastAsia="宋体" w:cs="宋体"/>
          <w:sz w:val="32"/>
          <w:szCs w:val="32"/>
        </w:rPr>
        <w:t>15</w:t>
      </w:r>
      <w:r>
        <w:rPr>
          <w:rFonts w:hint="eastAsia" w:ascii="仿宋_GB2312" w:hAnsi="宋体" w:eastAsia="仿宋_GB2312" w:cs="仿宋_GB2312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hint="eastAsia" w:ascii="宋体" w:hAnsi="宋体" w:eastAsia="宋体" w:cs="宋体"/>
          <w:sz w:val="32"/>
          <w:szCs w:val="32"/>
        </w:rPr>
        <w:t>3124</w:t>
      </w:r>
      <w:r>
        <w:rPr>
          <w:rFonts w:hint="eastAsia" w:ascii="仿宋_GB2312" w:hAnsi="宋体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4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如不服上述行政处罚决定，可在接到本处罚决定书之日起</w:t>
      </w:r>
      <w:r>
        <w:rPr>
          <w:rFonts w:hint="eastAsia" w:ascii="宋体" w:hAnsi="宋体" w:eastAsia="宋体" w:cs="宋体"/>
          <w:sz w:val="32"/>
          <w:szCs w:val="32"/>
        </w:rPr>
        <w:t>60</w:t>
      </w:r>
      <w:r>
        <w:rPr>
          <w:rFonts w:hint="eastAsia" w:ascii="仿宋_GB2312" w:hAnsi="宋体" w:eastAsia="仿宋_GB2312" w:cs="仿宋_GB2312"/>
          <w:sz w:val="32"/>
          <w:szCs w:val="32"/>
        </w:rPr>
        <w:t>日内，向广州市人民政府或广东省环境保护厅提出行政复议申请，或在六个月内直接向有管辖权的人民法院提起行政诉讼。行政复议、行政诉讼期间内，不得停止本决定的履行。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4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逾期不履行本处罚决定，我局将申请人民法院强制执行，并每日按罚款额加处百分之三罚款。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4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4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4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广州市环境保护局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4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32"/>
          <w:szCs w:val="32"/>
        </w:rPr>
        <w:t>2017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6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_GB2312" w:eastAsia="仿宋_GB2312" w:cs="仿宋_GB2312"/>
          <w:sz w:val="32"/>
          <w:szCs w:val="32"/>
        </w:rPr>
        <w:t xml:space="preserve">   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_GB2312" w:eastAsia="仿宋_GB2312" w:cs="仿宋_GB2312"/>
          <w:sz w:val="32"/>
          <w:szCs w:val="32"/>
        </w:rPr>
        <w:t>  抄送：局机控处、执法监察支队，增城区环保局。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7558B"/>
    <w:rsid w:val="268D0943"/>
    <w:rsid w:val="4297558B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2019-01-30T08:30:00Z</dcterms:created>
  <dc:creator>黄文宇</dc:creator>
  <cp:lastModifiedBy>黄文宇</cp:lastModifiedBy>
  <dcterms:modified xsi:type="dcterms:W3CDTF">2019-01-30T08:31:01Z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