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r>
        <w:rPr>
          <w:rFonts w:ascii="宋体" w:hAnsi="宋体" w:eastAsia="宋体" w:cs="宋体"/>
          <w:b/>
          <w:bCs/>
          <w:color w:val="102401"/>
          <w:kern w:val="0"/>
          <w:sz w:val="32"/>
          <w:szCs w:val="32"/>
        </w:rPr>
        <w:t>穗环法罚〔2017〕</w:t>
      </w:r>
      <w:r>
        <w:rPr>
          <w:rFonts w:hint="eastAsia" w:ascii="宋体" w:hAnsi="宋体" w:eastAsia="宋体" w:cs="宋体"/>
          <w:b/>
          <w:bCs/>
          <w:color w:val="102401"/>
          <w:kern w:val="0"/>
          <w:sz w:val="32"/>
          <w:szCs w:val="32"/>
          <w:lang w:val="en-US" w:eastAsia="zh-CN"/>
        </w:rPr>
        <w:t>3</w:t>
      </w:r>
      <w:r>
        <w:rPr>
          <w:rFonts w:ascii="宋体" w:hAnsi="宋体" w:eastAsia="宋体" w:cs="宋体"/>
          <w:b/>
          <w:bCs/>
          <w:color w:val="102401"/>
          <w:kern w:val="0"/>
          <w:sz w:val="32"/>
          <w:szCs w:val="32"/>
        </w:rPr>
        <w:t>号</w:t>
      </w:r>
    </w:p>
    <w:bookmarkEnd w:id="0"/>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p>
    <w:tbl>
      <w:tblPr>
        <w:tblW w:w="8568" w:type="dxa"/>
        <w:jc w:val="center"/>
        <w:tblInd w:w="0" w:type="dxa"/>
        <w:shd w:val="clear"/>
        <w:tblLayout w:type="fixed"/>
        <w:tblCellMar>
          <w:top w:w="0" w:type="dxa"/>
          <w:left w:w="108" w:type="dxa"/>
          <w:bottom w:w="0" w:type="dxa"/>
          <w:right w:w="108" w:type="dxa"/>
        </w:tblCellMar>
      </w:tblPr>
      <w:tblGrid>
        <w:gridCol w:w="1908"/>
        <w:gridCol w:w="1620"/>
        <w:gridCol w:w="1440"/>
        <w:gridCol w:w="1080"/>
        <w:gridCol w:w="1080"/>
        <w:gridCol w:w="1440"/>
      </w:tblGrid>
      <w:tr>
        <w:tblPrEx>
          <w:shd w:val="clear"/>
          <w:tblLayout w:type="fixed"/>
          <w:tblCellMar>
            <w:top w:w="0" w:type="dxa"/>
            <w:left w:w="108" w:type="dxa"/>
            <w:bottom w:w="0" w:type="dxa"/>
            <w:right w:w="108" w:type="dxa"/>
          </w:tblCellMar>
        </w:tblPrEx>
        <w:trPr>
          <w:trHeight w:val="285" w:hRule="atLeast"/>
          <w:jc w:val="center"/>
        </w:trPr>
        <w:tc>
          <w:tcPr>
            <w:tcW w:w="1908" w:type="dxa"/>
            <w:tcBorders>
              <w:top w:val="single" w:color="auto" w:sz="4" w:space="0"/>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行政处罚决定文书号:</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穗环法罚〔2017〕3号</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广州市医疗保险服务管理局行政处罚案</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处罚类别:</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罚款</w:t>
            </w:r>
          </w:p>
        </w:tc>
      </w:tr>
      <w:tr>
        <w:tblPrEx>
          <w:tblLayout w:type="fixed"/>
          <w:tblCellMar>
            <w:top w:w="0" w:type="dxa"/>
            <w:left w:w="108" w:type="dxa"/>
            <w:bottom w:w="0" w:type="dxa"/>
            <w:right w:w="108" w:type="dxa"/>
          </w:tblCellMar>
        </w:tblPrEx>
        <w:trPr>
          <w:trHeight w:val="276"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处罚事由:</w:t>
            </w:r>
          </w:p>
        </w:tc>
        <w:tc>
          <w:tcPr>
            <w:tcW w:w="6660" w:type="dxa"/>
            <w:gridSpan w:val="5"/>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经我局执法监察支队2016年7月27日、8月16日调查发现，当事人（原广州市医疗保险服务管理中心）建设的广州市医疗保险服务管理中心职工饭堂建设项目环评文件分别于2004年3月16日、2006年7月4日经我局穗环管影〔2004〕65号、穗环管影〔2006〕215号文批复同意，并于2008年9月投入使用；该项目已配套建设隔油隔渣池，厨房油烟经高效油烟净化装置处理后经内置烟井引至15层天面排放，厨房风机加装隔声罩，但至今未完成该建设项目需配套建设的环境保护设施竣工验收手续。</w:t>
            </w:r>
          </w:p>
        </w:tc>
      </w:tr>
      <w:tr>
        <w:tblPrEx>
          <w:tblLayout w:type="fixed"/>
          <w:tblCellMar>
            <w:top w:w="0" w:type="dxa"/>
            <w:left w:w="108" w:type="dxa"/>
            <w:bottom w:w="0" w:type="dxa"/>
            <w:right w:w="108" w:type="dxa"/>
          </w:tblCellMar>
        </w:tblPrEx>
        <w:trPr>
          <w:trHeight w:val="347"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处罚依据:</w:t>
            </w:r>
          </w:p>
        </w:tc>
        <w:tc>
          <w:tcPr>
            <w:tcW w:w="6660"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依据《中华人民共和国行政处罚法》第二十三条、《建设项目环境保护管理条例》第二十八条及《广州市环境保护局规范行政处罚自由裁量权规定》附件《环境违法行为行政处罚自由裁量适用标准》第8（2）（A）（c）项的规定</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处罚结果:</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责令当事人立即改正违法行为，完成该建设项目需配套建设的环境保护设施竣工验收手续，并处罚款4万元。</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广州市医疗保险服务管理局</w:t>
            </w:r>
          </w:p>
        </w:tc>
      </w:tr>
      <w:tr>
        <w:tblPrEx>
          <w:tblLayout w:type="fixed"/>
          <w:tblCellMar>
            <w:top w:w="0" w:type="dxa"/>
            <w:left w:w="108" w:type="dxa"/>
            <w:bottom w:w="0" w:type="dxa"/>
            <w:right w:w="108" w:type="dxa"/>
          </w:tblCellMar>
        </w:tblPrEx>
        <w:trPr>
          <w:trHeight w:val="547" w:hRule="atLeast"/>
          <w:jc w:val="center"/>
        </w:trPr>
        <w:tc>
          <w:tcPr>
            <w:tcW w:w="1908" w:type="dxa"/>
            <w:vMerge w:val="restart"/>
            <w:tcBorders>
              <w:top w:val="nil"/>
              <w:left w:val="single" w:color="auto" w:sz="4" w:space="0"/>
              <w:bottom w:val="single" w:color="000000"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行政相对人代码:</w:t>
            </w:r>
          </w:p>
        </w:tc>
        <w:tc>
          <w:tcPr>
            <w:tcW w:w="162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统一社会信用代码</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组织机构代码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工商登记码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税务登记号</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居民身份证号码</w:t>
            </w:r>
          </w:p>
        </w:tc>
      </w:tr>
      <w:tr>
        <w:tblPrEx>
          <w:tblLayout w:type="fixed"/>
          <w:tblCellMar>
            <w:top w:w="0" w:type="dxa"/>
            <w:left w:w="108" w:type="dxa"/>
            <w:bottom w:w="0" w:type="dxa"/>
            <w:right w:w="108" w:type="dxa"/>
          </w:tblCellMar>
        </w:tblPrEx>
        <w:trPr>
          <w:trHeight w:val="371" w:hRule="atLeast"/>
          <w:jc w:val="center"/>
        </w:trPr>
        <w:tc>
          <w:tcPr>
            <w:tcW w:w="1908"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hAnsi="宋体" w:eastAsia="宋体" w:cs="宋体"/>
                <w:sz w:val="24"/>
                <w:szCs w:val="24"/>
              </w:rPr>
            </w:pPr>
          </w:p>
        </w:tc>
        <w:tc>
          <w:tcPr>
            <w:tcW w:w="1620" w:type="dxa"/>
            <w:tcBorders>
              <w:top w:val="nil"/>
              <w:left w:val="nil"/>
              <w:bottom w:val="single" w:color="auto" w:sz="4" w:space="0"/>
              <w:right w:val="single" w:color="auto" w:sz="4" w:space="0"/>
            </w:tcBorders>
            <w:shd w:val="clear"/>
            <w:vAlign w:val="bottom"/>
          </w:tcPr>
          <w:p>
            <w:pPr>
              <w:rPr>
                <w:rFonts w:hint="eastAsia" w:ascii="宋体" w:hAnsi="宋体" w:eastAsia="宋体" w:cs="宋体"/>
                <w:sz w:val="24"/>
                <w:szCs w:val="24"/>
              </w:rPr>
            </w:pPr>
          </w:p>
        </w:tc>
        <w:tc>
          <w:tcPr>
            <w:tcW w:w="144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73294941-4</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法人代表姓名:</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李程</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处罚决定日期:</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2017/1/4</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处罚机关:</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广州市环境保护局</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地方编码:</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400100</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当前状态:</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正常</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sz w:val="24"/>
                <w:szCs w:val="24"/>
                <w:bdr w:val="none" w:color="auto" w:sz="0" w:space="0"/>
              </w:rPr>
              <w:t>数据更新时间戳</w:t>
            </w:r>
            <w:r>
              <w:rPr>
                <w:rFonts w:hint="eastAsia" w:ascii="宋体" w:hAnsi="宋体" w:eastAsia="宋体" w:cs="宋体"/>
                <w:b/>
                <w:bCs w:val="0"/>
                <w:sz w:val="24"/>
                <w:szCs w:val="24"/>
                <w:bdr w:val="none" w:color="auto" w:sz="0" w:space="0"/>
              </w:rPr>
              <w:t>:</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2017/1/4</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备注:</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bl>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全文信息</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ascii="方正小标宋简体" w:hAnsi="方正小标宋简体" w:eastAsia="方正小标宋简体" w:cs="方正小标宋简体"/>
          <w:b/>
          <w:bCs w:val="0"/>
          <w:sz w:val="44"/>
          <w:szCs w:val="44"/>
        </w:rPr>
        <w:t>行政处罚决定书</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z w:val="30"/>
          <w:szCs w:val="30"/>
        </w:rPr>
        <w:t>穗环法罚〔2017〕3号</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napToGrid w:val="0"/>
          <w:sz w:val="30"/>
          <w:szCs w:val="30"/>
        </w:rPr>
        <w:t> </w:t>
      </w:r>
    </w:p>
    <w:p>
      <w:pPr>
        <w:pStyle w:val="2"/>
        <w:keepNext w:val="0"/>
        <w:keepLines w:val="0"/>
        <w:widowControl/>
        <w:suppressLineNumbers w:val="0"/>
        <w:spacing w:before="0" w:beforeAutospacing="0" w:after="0" w:afterAutospacing="0" w:line="500" w:lineRule="atLeast"/>
        <w:rPr>
          <w:rFonts w:hint="eastAsia" w:ascii="宋体" w:hAnsi="宋体" w:eastAsia="宋体" w:cs="宋体"/>
          <w:sz w:val="24"/>
          <w:szCs w:val="24"/>
        </w:rPr>
      </w:pPr>
      <w:r>
        <w:rPr>
          <w:rFonts w:ascii="仿宋_GB2312" w:hAnsi="宋体" w:eastAsia="仿宋_GB2312" w:cs="仿宋_GB2312"/>
          <w:sz w:val="32"/>
          <w:szCs w:val="32"/>
        </w:rPr>
        <w:t>当事人：广州市医疗保险服务管理局</w:t>
      </w:r>
    </w:p>
    <w:p>
      <w:pPr>
        <w:pStyle w:val="2"/>
        <w:keepNext w:val="0"/>
        <w:keepLines w:val="0"/>
        <w:widowControl/>
        <w:suppressLineNumbers w:val="0"/>
        <w:spacing w:before="0" w:beforeAutospacing="0" w:after="0" w:afterAutospacing="0" w:line="500" w:lineRule="atLeast"/>
        <w:rPr>
          <w:rFonts w:hint="eastAsia" w:ascii="宋体" w:hAnsi="宋体" w:eastAsia="宋体" w:cs="宋体"/>
          <w:sz w:val="24"/>
          <w:szCs w:val="24"/>
        </w:rPr>
      </w:pPr>
      <w:r>
        <w:rPr>
          <w:rFonts w:hint="eastAsia" w:ascii="仿宋_GB2312" w:hAnsi="宋体" w:eastAsia="仿宋_GB2312" w:cs="仿宋_GB2312"/>
          <w:sz w:val="32"/>
          <w:szCs w:val="32"/>
        </w:rPr>
        <w:t>组织机构代码：</w:t>
      </w:r>
      <w:r>
        <w:rPr>
          <w:rFonts w:hint="eastAsia" w:ascii="宋体" w:hAnsi="宋体" w:eastAsia="宋体" w:cs="宋体"/>
          <w:sz w:val="32"/>
          <w:szCs w:val="32"/>
        </w:rPr>
        <w:t>73294941-4</w:t>
      </w:r>
    </w:p>
    <w:p>
      <w:pPr>
        <w:pStyle w:val="2"/>
        <w:keepNext w:val="0"/>
        <w:keepLines w:val="0"/>
        <w:widowControl/>
        <w:suppressLineNumbers w:val="0"/>
        <w:spacing w:before="0" w:beforeAutospacing="0" w:after="0" w:afterAutospacing="0" w:line="500" w:lineRule="atLeast"/>
        <w:rPr>
          <w:rFonts w:hint="eastAsia" w:ascii="宋体" w:hAnsi="宋体" w:eastAsia="宋体" w:cs="宋体"/>
          <w:sz w:val="24"/>
          <w:szCs w:val="24"/>
        </w:rPr>
      </w:pPr>
      <w:r>
        <w:rPr>
          <w:rFonts w:hint="eastAsia" w:ascii="仿宋_GB2312" w:hAnsi="宋体" w:eastAsia="仿宋_GB2312" w:cs="仿宋_GB2312"/>
          <w:sz w:val="32"/>
          <w:szCs w:val="32"/>
        </w:rPr>
        <w:t>地</w:t>
      </w:r>
      <w:r>
        <w:rPr>
          <w:rFonts w:hint="eastAsia" w:ascii="宋体" w:hAnsi="宋体" w:eastAsia="宋体" w:cs="宋体"/>
          <w:sz w:val="32"/>
          <w:szCs w:val="32"/>
        </w:rPr>
        <w:t xml:space="preserve">  </w:t>
      </w:r>
      <w:r>
        <w:rPr>
          <w:rFonts w:hint="eastAsia" w:ascii="仿宋_GB2312" w:hAnsi="宋体" w:eastAsia="仿宋_GB2312" w:cs="仿宋_GB2312"/>
          <w:sz w:val="32"/>
          <w:szCs w:val="32"/>
        </w:rPr>
        <w:t>址：广州市越秀区梅东路</w:t>
      </w:r>
      <w:r>
        <w:rPr>
          <w:rFonts w:hint="eastAsia" w:ascii="宋体" w:hAnsi="宋体" w:eastAsia="宋体" w:cs="宋体"/>
          <w:sz w:val="32"/>
          <w:szCs w:val="32"/>
        </w:rPr>
        <w:t>28</w:t>
      </w:r>
      <w:r>
        <w:rPr>
          <w:rFonts w:hint="eastAsia" w:ascii="仿宋_GB2312" w:hAnsi="宋体" w:eastAsia="仿宋_GB2312" w:cs="仿宋_GB2312"/>
          <w:sz w:val="32"/>
          <w:szCs w:val="32"/>
        </w:rPr>
        <w:t>号</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经我局执法监察支队</w:t>
      </w:r>
      <w:r>
        <w:rPr>
          <w:rFonts w:hint="eastAsia" w:ascii="宋体" w:hAnsi="宋体" w:eastAsia="宋体" w:cs="宋体"/>
          <w:sz w:val="32"/>
          <w:szCs w:val="32"/>
        </w:rPr>
        <w:t>2016</w:t>
      </w:r>
      <w:r>
        <w:rPr>
          <w:rFonts w:hint="eastAsia" w:ascii="仿宋_GB2312" w:hAnsi="宋体" w:eastAsia="仿宋_GB2312" w:cs="仿宋_GB2312"/>
          <w:sz w:val="32"/>
          <w:szCs w:val="32"/>
        </w:rPr>
        <w:t>年</w:t>
      </w:r>
      <w:r>
        <w:rPr>
          <w:rFonts w:hint="eastAsia" w:ascii="宋体" w:hAnsi="宋体" w:eastAsia="宋体" w:cs="宋体"/>
          <w:sz w:val="32"/>
          <w:szCs w:val="32"/>
        </w:rPr>
        <w:t>7</w:t>
      </w:r>
      <w:r>
        <w:rPr>
          <w:rFonts w:hint="eastAsia" w:ascii="仿宋_GB2312" w:hAnsi="宋体" w:eastAsia="仿宋_GB2312" w:cs="仿宋_GB2312"/>
          <w:sz w:val="32"/>
          <w:szCs w:val="32"/>
        </w:rPr>
        <w:t>月</w:t>
      </w:r>
      <w:r>
        <w:rPr>
          <w:rFonts w:hint="eastAsia" w:ascii="宋体" w:hAnsi="宋体" w:eastAsia="宋体" w:cs="宋体"/>
          <w:sz w:val="32"/>
          <w:szCs w:val="32"/>
        </w:rPr>
        <w:t>27</w:t>
      </w:r>
      <w:r>
        <w:rPr>
          <w:rFonts w:hint="eastAsia" w:ascii="仿宋_GB2312" w:hAnsi="宋体" w:eastAsia="仿宋_GB2312" w:cs="仿宋_GB2312"/>
          <w:sz w:val="32"/>
          <w:szCs w:val="32"/>
        </w:rPr>
        <w:t>日、</w:t>
      </w:r>
      <w:r>
        <w:rPr>
          <w:rFonts w:hint="eastAsia" w:ascii="宋体" w:hAnsi="宋体" w:eastAsia="宋体" w:cs="宋体"/>
          <w:sz w:val="32"/>
          <w:szCs w:val="32"/>
        </w:rPr>
        <w:t>8</w:t>
      </w:r>
      <w:r>
        <w:rPr>
          <w:rFonts w:hint="eastAsia" w:ascii="仿宋_GB2312" w:hAnsi="宋体" w:eastAsia="仿宋_GB2312" w:cs="仿宋_GB2312"/>
          <w:sz w:val="32"/>
          <w:szCs w:val="32"/>
        </w:rPr>
        <w:t>月</w:t>
      </w:r>
      <w:r>
        <w:rPr>
          <w:rFonts w:hint="eastAsia" w:ascii="宋体" w:hAnsi="宋体" w:eastAsia="宋体" w:cs="宋体"/>
          <w:sz w:val="32"/>
          <w:szCs w:val="32"/>
        </w:rPr>
        <w:t>16</w:t>
      </w:r>
      <w:r>
        <w:rPr>
          <w:rFonts w:hint="eastAsia" w:ascii="仿宋_GB2312" w:hAnsi="宋体" w:eastAsia="仿宋_GB2312" w:cs="仿宋_GB2312"/>
          <w:sz w:val="32"/>
          <w:szCs w:val="32"/>
        </w:rPr>
        <w:t>日调查发现，当事人（原广州市医疗保险服务管理中心）建设的广州市医疗保险服务管理中心职工饭堂建设项目环评文件分别于</w:t>
      </w:r>
      <w:r>
        <w:rPr>
          <w:rFonts w:hint="eastAsia" w:ascii="宋体" w:hAnsi="宋体" w:eastAsia="宋体" w:cs="宋体"/>
          <w:sz w:val="32"/>
          <w:szCs w:val="32"/>
        </w:rPr>
        <w:t>2004</w:t>
      </w:r>
      <w:r>
        <w:rPr>
          <w:rFonts w:hint="eastAsia" w:ascii="仿宋_GB2312" w:hAnsi="宋体" w:eastAsia="仿宋_GB2312" w:cs="仿宋_GB2312"/>
          <w:sz w:val="32"/>
          <w:szCs w:val="32"/>
        </w:rPr>
        <w:t>年</w:t>
      </w:r>
      <w:r>
        <w:rPr>
          <w:rFonts w:hint="eastAsia" w:ascii="宋体" w:hAnsi="宋体" w:eastAsia="宋体" w:cs="宋体"/>
          <w:sz w:val="32"/>
          <w:szCs w:val="32"/>
        </w:rPr>
        <w:t>3</w:t>
      </w:r>
      <w:r>
        <w:rPr>
          <w:rFonts w:hint="eastAsia" w:ascii="仿宋_GB2312" w:hAnsi="宋体" w:eastAsia="仿宋_GB2312" w:cs="仿宋_GB2312"/>
          <w:sz w:val="32"/>
          <w:szCs w:val="32"/>
        </w:rPr>
        <w:t>月</w:t>
      </w:r>
      <w:r>
        <w:rPr>
          <w:rFonts w:hint="eastAsia" w:ascii="宋体" w:hAnsi="宋体" w:eastAsia="宋体" w:cs="宋体"/>
          <w:sz w:val="32"/>
          <w:szCs w:val="32"/>
        </w:rPr>
        <w:t>16</w:t>
      </w:r>
      <w:r>
        <w:rPr>
          <w:rFonts w:hint="eastAsia" w:ascii="仿宋_GB2312" w:hAnsi="宋体" w:eastAsia="仿宋_GB2312" w:cs="仿宋_GB2312"/>
          <w:sz w:val="32"/>
          <w:szCs w:val="32"/>
        </w:rPr>
        <w:t>日、</w:t>
      </w:r>
      <w:r>
        <w:rPr>
          <w:rFonts w:hint="eastAsia" w:ascii="宋体" w:hAnsi="宋体" w:eastAsia="宋体" w:cs="宋体"/>
          <w:sz w:val="32"/>
          <w:szCs w:val="32"/>
        </w:rPr>
        <w:t>2006</w:t>
      </w:r>
      <w:r>
        <w:rPr>
          <w:rFonts w:hint="eastAsia" w:ascii="仿宋_GB2312" w:hAnsi="宋体" w:eastAsia="仿宋_GB2312" w:cs="仿宋_GB2312"/>
          <w:sz w:val="32"/>
          <w:szCs w:val="32"/>
        </w:rPr>
        <w:t>年</w:t>
      </w:r>
      <w:r>
        <w:rPr>
          <w:rFonts w:hint="eastAsia" w:ascii="宋体" w:hAnsi="宋体" w:eastAsia="宋体" w:cs="宋体"/>
          <w:sz w:val="32"/>
          <w:szCs w:val="32"/>
        </w:rPr>
        <w:t>7</w:t>
      </w:r>
      <w:r>
        <w:rPr>
          <w:rFonts w:hint="eastAsia" w:ascii="仿宋_GB2312" w:hAnsi="宋体" w:eastAsia="仿宋_GB2312" w:cs="仿宋_GB2312"/>
          <w:sz w:val="32"/>
          <w:szCs w:val="32"/>
        </w:rPr>
        <w:t>月</w:t>
      </w:r>
      <w:r>
        <w:rPr>
          <w:rFonts w:hint="eastAsia" w:ascii="宋体" w:hAnsi="宋体" w:eastAsia="宋体" w:cs="宋体"/>
          <w:sz w:val="32"/>
          <w:szCs w:val="32"/>
        </w:rPr>
        <w:t>4</w:t>
      </w:r>
      <w:r>
        <w:rPr>
          <w:rFonts w:hint="eastAsia" w:ascii="仿宋_GB2312" w:hAnsi="宋体" w:eastAsia="仿宋_GB2312" w:cs="仿宋_GB2312"/>
          <w:sz w:val="32"/>
          <w:szCs w:val="32"/>
        </w:rPr>
        <w:t>日经我局穗环管影〔</w:t>
      </w:r>
      <w:r>
        <w:rPr>
          <w:rFonts w:hint="eastAsia" w:ascii="宋体" w:hAnsi="宋体" w:eastAsia="宋体" w:cs="宋体"/>
          <w:sz w:val="32"/>
          <w:szCs w:val="32"/>
        </w:rPr>
        <w:t>2004</w:t>
      </w:r>
      <w:r>
        <w:rPr>
          <w:rFonts w:hint="eastAsia" w:ascii="仿宋_GB2312" w:hAnsi="宋体" w:eastAsia="仿宋_GB2312" w:cs="仿宋_GB2312"/>
          <w:sz w:val="32"/>
          <w:szCs w:val="32"/>
        </w:rPr>
        <w:t>〕</w:t>
      </w:r>
      <w:r>
        <w:rPr>
          <w:rFonts w:hint="eastAsia" w:ascii="宋体" w:hAnsi="宋体" w:eastAsia="宋体" w:cs="宋体"/>
          <w:sz w:val="32"/>
          <w:szCs w:val="32"/>
        </w:rPr>
        <w:t>65</w:t>
      </w:r>
      <w:r>
        <w:rPr>
          <w:rFonts w:hint="eastAsia" w:ascii="仿宋_GB2312" w:hAnsi="宋体" w:eastAsia="仿宋_GB2312" w:cs="仿宋_GB2312"/>
          <w:sz w:val="32"/>
          <w:szCs w:val="32"/>
        </w:rPr>
        <w:t>号、穗环管影〔</w:t>
      </w:r>
      <w:r>
        <w:rPr>
          <w:rFonts w:hint="eastAsia" w:ascii="宋体" w:hAnsi="宋体" w:eastAsia="宋体" w:cs="宋体"/>
          <w:sz w:val="32"/>
          <w:szCs w:val="32"/>
        </w:rPr>
        <w:t>2006</w:t>
      </w:r>
      <w:r>
        <w:rPr>
          <w:rFonts w:hint="eastAsia" w:ascii="仿宋_GB2312" w:hAnsi="宋体" w:eastAsia="仿宋_GB2312" w:cs="仿宋_GB2312"/>
          <w:sz w:val="32"/>
          <w:szCs w:val="32"/>
        </w:rPr>
        <w:t>〕</w:t>
      </w:r>
      <w:r>
        <w:rPr>
          <w:rFonts w:hint="eastAsia" w:ascii="宋体" w:hAnsi="宋体" w:eastAsia="宋体" w:cs="宋体"/>
          <w:sz w:val="32"/>
          <w:szCs w:val="32"/>
        </w:rPr>
        <w:t>215</w:t>
      </w:r>
      <w:r>
        <w:rPr>
          <w:rFonts w:hint="eastAsia" w:ascii="仿宋_GB2312" w:hAnsi="宋体" w:eastAsia="仿宋_GB2312" w:cs="仿宋_GB2312"/>
          <w:sz w:val="32"/>
          <w:szCs w:val="32"/>
        </w:rPr>
        <w:t>号文批复同意，并于</w:t>
      </w:r>
      <w:r>
        <w:rPr>
          <w:rFonts w:hint="eastAsia" w:ascii="宋体" w:hAnsi="宋体" w:eastAsia="宋体" w:cs="宋体"/>
          <w:sz w:val="32"/>
          <w:szCs w:val="32"/>
        </w:rPr>
        <w:t>2008</w:t>
      </w:r>
      <w:r>
        <w:rPr>
          <w:rFonts w:hint="eastAsia" w:ascii="仿宋_GB2312" w:hAnsi="宋体" w:eastAsia="仿宋_GB2312" w:cs="仿宋_GB2312"/>
          <w:sz w:val="32"/>
          <w:szCs w:val="32"/>
        </w:rPr>
        <w:t>年</w:t>
      </w:r>
      <w:r>
        <w:rPr>
          <w:rFonts w:hint="eastAsia" w:ascii="宋体" w:hAnsi="宋体" w:eastAsia="宋体" w:cs="宋体"/>
          <w:sz w:val="32"/>
          <w:szCs w:val="32"/>
        </w:rPr>
        <w:t>9</w:t>
      </w:r>
      <w:r>
        <w:rPr>
          <w:rFonts w:hint="eastAsia" w:ascii="仿宋_GB2312" w:hAnsi="宋体" w:eastAsia="仿宋_GB2312" w:cs="仿宋_GB2312"/>
          <w:sz w:val="32"/>
          <w:szCs w:val="32"/>
        </w:rPr>
        <w:t>月投入使用；该项目已配套建设隔油隔渣池，厨房油烟经高效油烟净化装置处理后经内置烟井引至</w:t>
      </w:r>
      <w:r>
        <w:rPr>
          <w:rFonts w:hint="eastAsia" w:ascii="宋体" w:hAnsi="宋体" w:eastAsia="宋体" w:cs="宋体"/>
          <w:sz w:val="32"/>
          <w:szCs w:val="32"/>
        </w:rPr>
        <w:t>15</w:t>
      </w:r>
      <w:r>
        <w:rPr>
          <w:rFonts w:hint="eastAsia" w:ascii="仿宋_GB2312" w:hAnsi="宋体" w:eastAsia="仿宋_GB2312" w:cs="仿宋_GB2312"/>
          <w:sz w:val="32"/>
          <w:szCs w:val="32"/>
        </w:rPr>
        <w:t>层天面排放，厨房风机加装隔声罩，但至今未完成该建设项目需配套建设的环境保护设施竣工验收手续。</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以上事实，有《询问笔录》、《现场检查笔录》等证据为证。</w:t>
      </w:r>
    </w:p>
    <w:p>
      <w:pPr>
        <w:pStyle w:val="2"/>
        <w:keepNext w:val="0"/>
        <w:keepLines w:val="0"/>
        <w:widowControl/>
        <w:suppressLineNumbers w:val="0"/>
        <w:snapToGrid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当事人上述行为违反了《建设项目环境保护管理条例》第二十三条的规定。</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宋体" w:hAnsi="宋体" w:eastAsia="宋体" w:cs="宋体"/>
          <w:sz w:val="32"/>
          <w:szCs w:val="32"/>
        </w:rPr>
        <w:t>2016</w:t>
      </w:r>
      <w:r>
        <w:rPr>
          <w:rFonts w:hint="eastAsia" w:ascii="仿宋_GB2312" w:hAnsi="宋体" w:eastAsia="仿宋_GB2312" w:cs="仿宋_GB2312"/>
          <w:sz w:val="32"/>
          <w:szCs w:val="32"/>
        </w:rPr>
        <w:t>年</w:t>
      </w:r>
      <w:r>
        <w:rPr>
          <w:rFonts w:hint="eastAsia" w:ascii="宋体" w:hAnsi="宋体" w:eastAsia="宋体" w:cs="宋体"/>
          <w:sz w:val="32"/>
          <w:szCs w:val="32"/>
        </w:rPr>
        <w:t>10</w:t>
      </w:r>
      <w:r>
        <w:rPr>
          <w:rFonts w:hint="eastAsia" w:ascii="仿宋_GB2312" w:hAnsi="宋体" w:eastAsia="仿宋_GB2312" w:cs="仿宋_GB2312"/>
          <w:sz w:val="32"/>
          <w:szCs w:val="32"/>
        </w:rPr>
        <w:t>月</w:t>
      </w:r>
      <w:r>
        <w:rPr>
          <w:rFonts w:hint="eastAsia" w:ascii="宋体" w:hAnsi="宋体" w:eastAsia="宋体" w:cs="宋体"/>
          <w:sz w:val="32"/>
          <w:szCs w:val="32"/>
        </w:rPr>
        <w:t>18</w:t>
      </w:r>
      <w:r>
        <w:rPr>
          <w:rFonts w:hint="eastAsia" w:ascii="仿宋_GB2312" w:hAnsi="宋体" w:eastAsia="仿宋_GB2312" w:cs="仿宋_GB2312"/>
          <w:sz w:val="32"/>
          <w:szCs w:val="32"/>
        </w:rPr>
        <w:t>日，我局作出《行政处罚告知书》（穗环法告〔</w:t>
      </w:r>
      <w:r>
        <w:rPr>
          <w:rFonts w:hint="eastAsia" w:ascii="宋体" w:hAnsi="宋体" w:eastAsia="宋体" w:cs="宋体"/>
          <w:sz w:val="32"/>
          <w:szCs w:val="32"/>
        </w:rPr>
        <w:t>2016</w:t>
      </w:r>
      <w:r>
        <w:rPr>
          <w:rFonts w:hint="eastAsia" w:ascii="仿宋_GB2312" w:hAnsi="宋体" w:eastAsia="仿宋_GB2312" w:cs="仿宋_GB2312"/>
          <w:sz w:val="32"/>
          <w:szCs w:val="32"/>
        </w:rPr>
        <w:t>〕</w:t>
      </w:r>
      <w:r>
        <w:rPr>
          <w:rFonts w:hint="eastAsia" w:ascii="宋体" w:hAnsi="宋体" w:eastAsia="宋体" w:cs="宋体"/>
          <w:sz w:val="32"/>
          <w:szCs w:val="32"/>
        </w:rPr>
        <w:t>101</w:t>
      </w:r>
      <w:r>
        <w:rPr>
          <w:rFonts w:hint="eastAsia" w:ascii="仿宋_GB2312" w:hAnsi="宋体" w:eastAsia="仿宋_GB2312" w:cs="仿宋_GB2312"/>
          <w:sz w:val="32"/>
          <w:szCs w:val="32"/>
        </w:rPr>
        <w:t>号），并于</w:t>
      </w:r>
      <w:r>
        <w:rPr>
          <w:rFonts w:hint="eastAsia" w:ascii="宋体" w:hAnsi="宋体" w:eastAsia="宋体" w:cs="宋体"/>
          <w:sz w:val="32"/>
          <w:szCs w:val="32"/>
        </w:rPr>
        <w:t>10</w:t>
      </w:r>
      <w:r>
        <w:rPr>
          <w:rFonts w:hint="eastAsia" w:ascii="仿宋_GB2312" w:hAnsi="宋体" w:eastAsia="仿宋_GB2312" w:cs="仿宋_GB2312"/>
          <w:sz w:val="32"/>
          <w:szCs w:val="32"/>
        </w:rPr>
        <w:t>月</w:t>
      </w:r>
      <w:r>
        <w:rPr>
          <w:rFonts w:hint="eastAsia" w:ascii="宋体" w:hAnsi="宋体" w:eastAsia="宋体" w:cs="宋体"/>
          <w:sz w:val="32"/>
          <w:szCs w:val="32"/>
        </w:rPr>
        <w:t>21</w:t>
      </w:r>
      <w:r>
        <w:rPr>
          <w:rFonts w:hint="eastAsia" w:ascii="仿宋_GB2312" w:hAnsi="宋体" w:eastAsia="仿宋_GB2312" w:cs="仿宋_GB2312"/>
          <w:sz w:val="32"/>
          <w:szCs w:val="32"/>
        </w:rPr>
        <w:t>日送达当事人，当事人提交书面申辩意见如下：由于历史遗留原因，至今未能申领到排水许可证，导致未能办理项目竣工验收手续，但污水排放是严格按照有关规定处置的；积极配合建设项目调查、逐步整改，将委托竣工验收监测及与相关部门协商处理相关问题。经审理，当事人确实存在未验先投的违法行为。现本案经我局审查结束。</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我局依据《中华人民共和国行政处罚法》第二十三条、《建设项目环境保护管理条例》第二十八条及《广州市环境保护局规范行政处罚自由裁量权规定》附件《环境违法行为行政处罚自由裁量适用标准》第</w:t>
      </w:r>
      <w:r>
        <w:rPr>
          <w:rFonts w:hint="eastAsia" w:ascii="宋体" w:hAnsi="宋体" w:eastAsia="宋体" w:cs="宋体"/>
          <w:sz w:val="32"/>
          <w:szCs w:val="32"/>
        </w:rPr>
        <w:t>8</w:t>
      </w:r>
      <w:r>
        <w:rPr>
          <w:rFonts w:hint="eastAsia" w:ascii="仿宋_GB2312" w:hAnsi="宋体" w:eastAsia="仿宋_GB2312" w:cs="仿宋_GB2312"/>
          <w:sz w:val="32"/>
          <w:szCs w:val="32"/>
        </w:rPr>
        <w:t>（</w:t>
      </w:r>
      <w:r>
        <w:rPr>
          <w:rFonts w:hint="eastAsia" w:ascii="宋体" w:hAnsi="宋体" w:eastAsia="宋体" w:cs="宋体"/>
          <w:sz w:val="32"/>
          <w:szCs w:val="32"/>
        </w:rPr>
        <w:t>2</w:t>
      </w:r>
      <w:r>
        <w:rPr>
          <w:rFonts w:hint="eastAsia" w:ascii="仿宋_GB2312" w:hAnsi="宋体" w:eastAsia="仿宋_GB2312" w:cs="仿宋_GB2312"/>
          <w:sz w:val="32"/>
          <w:szCs w:val="32"/>
        </w:rPr>
        <w:t>）（</w:t>
      </w:r>
      <w:r>
        <w:rPr>
          <w:rFonts w:hint="eastAsia" w:ascii="宋体" w:hAnsi="宋体" w:eastAsia="宋体" w:cs="宋体"/>
          <w:sz w:val="32"/>
          <w:szCs w:val="32"/>
        </w:rPr>
        <w:t>A</w:t>
      </w:r>
      <w:r>
        <w:rPr>
          <w:rFonts w:hint="eastAsia" w:ascii="仿宋_GB2312" w:hAnsi="宋体" w:eastAsia="仿宋_GB2312" w:cs="仿宋_GB2312"/>
          <w:sz w:val="32"/>
          <w:szCs w:val="32"/>
        </w:rPr>
        <w:t>）（</w:t>
      </w:r>
      <w:r>
        <w:rPr>
          <w:rFonts w:hint="eastAsia" w:ascii="宋体" w:hAnsi="宋体" w:eastAsia="宋体" w:cs="宋体"/>
          <w:sz w:val="32"/>
          <w:szCs w:val="32"/>
        </w:rPr>
        <w:t>c</w:t>
      </w:r>
      <w:r>
        <w:rPr>
          <w:rFonts w:hint="eastAsia" w:ascii="仿宋_GB2312" w:hAnsi="宋体" w:eastAsia="仿宋_GB2312" w:cs="仿宋_GB2312"/>
          <w:sz w:val="32"/>
          <w:szCs w:val="32"/>
        </w:rPr>
        <w:t>）项的规定，责令当事人立即改正违法行为，完成该建设项目需配套建设的环境保护设施竣工验收手续，并作出处罚如下：</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罚款</w:t>
      </w:r>
      <w:r>
        <w:rPr>
          <w:rFonts w:hint="eastAsia" w:ascii="宋体" w:hAnsi="宋体" w:eastAsia="宋体" w:cs="宋体"/>
          <w:sz w:val="32"/>
          <w:szCs w:val="32"/>
        </w:rPr>
        <w:t>4</w:t>
      </w:r>
      <w:r>
        <w:rPr>
          <w:rFonts w:hint="eastAsia" w:ascii="仿宋_GB2312" w:hAnsi="宋体" w:eastAsia="仿宋_GB2312" w:cs="仿宋_GB2312"/>
          <w:sz w:val="32"/>
          <w:szCs w:val="32"/>
        </w:rPr>
        <w:t>万元。</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限当事人在收到本处罚决定书之日起</w:t>
      </w:r>
      <w:r>
        <w:rPr>
          <w:rFonts w:hint="eastAsia" w:ascii="宋体" w:hAnsi="宋体" w:eastAsia="宋体" w:cs="宋体"/>
          <w:sz w:val="32"/>
          <w:szCs w:val="32"/>
        </w:rPr>
        <w:t>15</w:t>
      </w:r>
      <w:r>
        <w:rPr>
          <w:rFonts w:hint="eastAsia" w:ascii="仿宋_GB2312" w:hAnsi="宋体" w:eastAsia="仿宋_GB2312" w:cs="仿宋_GB2312"/>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hint="eastAsia" w:ascii="宋体" w:hAnsi="宋体" w:eastAsia="宋体" w:cs="宋体"/>
          <w:sz w:val="32"/>
          <w:szCs w:val="32"/>
        </w:rPr>
        <w:t>3124</w:t>
      </w:r>
      <w:r>
        <w:rPr>
          <w:rFonts w:hint="eastAsia" w:ascii="仿宋_GB2312" w:hAnsi="宋体" w:eastAsia="仿宋_GB2312" w:cs="仿宋_GB2312"/>
          <w:sz w:val="32"/>
          <w:szCs w:val="32"/>
        </w:rPr>
        <w:t>。</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如不服上述行政处罚决定，可在接到本处罚决定书之日起</w:t>
      </w:r>
      <w:r>
        <w:rPr>
          <w:rFonts w:hint="eastAsia" w:ascii="宋体" w:hAnsi="宋体" w:eastAsia="宋体" w:cs="宋体"/>
          <w:sz w:val="32"/>
          <w:szCs w:val="32"/>
        </w:rPr>
        <w:t>60</w:t>
      </w:r>
      <w:r>
        <w:rPr>
          <w:rFonts w:hint="eastAsia" w:ascii="仿宋_GB2312" w:hAnsi="宋体" w:eastAsia="仿宋_GB2312" w:cs="仿宋_GB2312"/>
          <w:sz w:val="32"/>
          <w:szCs w:val="32"/>
        </w:rPr>
        <w:t>日内，向广州市人民政府或广东省环境保护厅提出行政复议申请，或在六个月内直接向有管辖权的人民法院提起行政诉讼。行政复议、行政诉讼期间内，不得停止本决定的履行。</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逾期不履行本处罚决定，我局将申请人民法院强制执行，并按罚款额每日加处百分之三罚款。</w:t>
      </w:r>
    </w:p>
    <w:p>
      <w:pPr>
        <w:pStyle w:val="2"/>
        <w:keepNext w:val="0"/>
        <w:keepLines w:val="0"/>
        <w:widowControl/>
        <w:suppressLineNumbers w:val="0"/>
        <w:snapToGrid w:val="0"/>
        <w:spacing w:before="0" w:beforeAutospacing="0" w:after="0" w:afterAutospacing="0" w:line="500" w:lineRule="atLeast"/>
        <w:ind w:right="968"/>
        <w:jc w:val="right"/>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00" w:lineRule="atLeast"/>
        <w:ind w:right="968"/>
        <w:jc w:val="right"/>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00" w:lineRule="atLeast"/>
        <w:ind w:right="968"/>
        <w:jc w:val="right"/>
        <w:rPr>
          <w:rFonts w:hint="eastAsia" w:ascii="宋体" w:hAnsi="宋体" w:eastAsia="宋体" w:cs="宋体"/>
          <w:sz w:val="24"/>
          <w:szCs w:val="24"/>
        </w:rPr>
      </w:pPr>
      <w:r>
        <w:rPr>
          <w:rFonts w:hint="eastAsia" w:ascii="仿宋_GB2312" w:hAnsi="宋体" w:eastAsia="仿宋_GB2312" w:cs="仿宋_GB2312"/>
          <w:sz w:val="32"/>
          <w:szCs w:val="32"/>
        </w:rPr>
        <w:t>广州市环境保护局</w:t>
      </w:r>
    </w:p>
    <w:p>
      <w:pPr>
        <w:pStyle w:val="2"/>
        <w:keepNext w:val="0"/>
        <w:keepLines w:val="0"/>
        <w:widowControl/>
        <w:suppressLineNumbers w:val="0"/>
        <w:snapToGrid w:val="0"/>
        <w:spacing w:before="0" w:beforeAutospacing="0" w:after="0" w:afterAutospacing="0" w:line="500" w:lineRule="atLeast"/>
        <w:ind w:right="968"/>
        <w:jc w:val="right"/>
        <w:rPr>
          <w:rFonts w:hint="eastAsia" w:ascii="宋体" w:hAnsi="宋体" w:eastAsia="宋体" w:cs="宋体"/>
          <w:sz w:val="24"/>
          <w:szCs w:val="24"/>
        </w:rPr>
      </w:pPr>
      <w:r>
        <w:rPr>
          <w:rFonts w:hint="eastAsia" w:ascii="宋体" w:hAnsi="宋体" w:eastAsia="宋体" w:cs="宋体"/>
          <w:sz w:val="32"/>
          <w:szCs w:val="32"/>
        </w:rPr>
        <w:t>2017</w:t>
      </w:r>
      <w:r>
        <w:rPr>
          <w:rFonts w:hint="eastAsia" w:ascii="仿宋_GB2312" w:hAnsi="宋体" w:eastAsia="仿宋_GB2312" w:cs="仿宋_GB2312"/>
          <w:sz w:val="32"/>
          <w:szCs w:val="32"/>
        </w:rPr>
        <w:t>年</w:t>
      </w:r>
      <w:r>
        <w:rPr>
          <w:rFonts w:hint="eastAsia" w:ascii="宋体" w:hAnsi="宋体" w:eastAsia="宋体" w:cs="宋体"/>
          <w:sz w:val="32"/>
          <w:szCs w:val="32"/>
        </w:rPr>
        <w:t>1</w:t>
      </w:r>
      <w:r>
        <w:rPr>
          <w:rFonts w:hint="eastAsia" w:ascii="仿宋_GB2312" w:hAnsi="宋体" w:eastAsia="仿宋_GB2312" w:cs="仿宋_GB2312"/>
          <w:sz w:val="32"/>
          <w:szCs w:val="32"/>
        </w:rPr>
        <w:t>月</w:t>
      </w:r>
      <w:r>
        <w:rPr>
          <w:rFonts w:hint="eastAsia" w:ascii="宋体" w:hAnsi="宋体" w:eastAsia="宋体" w:cs="宋体"/>
          <w:sz w:val="32"/>
          <w:szCs w:val="32"/>
        </w:rPr>
        <w:t>4</w:t>
      </w:r>
      <w:r>
        <w:rPr>
          <w:rFonts w:hint="eastAsia" w:ascii="仿宋_GB2312" w:hAnsi="宋体" w:eastAsia="仿宋_GB2312" w:cs="仿宋_GB2312"/>
          <w:sz w:val="32"/>
          <w:szCs w:val="32"/>
        </w:rPr>
        <w:t>日</w:t>
      </w:r>
    </w:p>
    <w:p>
      <w:pPr>
        <w:pStyle w:val="2"/>
        <w:keepNext w:val="0"/>
        <w:keepLines w:val="0"/>
        <w:widowControl/>
        <w:suppressLineNumbers w:val="0"/>
        <w:snapToGrid w:val="0"/>
        <w:spacing w:before="0" w:beforeAutospacing="0" w:after="0" w:afterAutospacing="0" w:line="500" w:lineRule="atLeast"/>
        <w:ind w:right="968"/>
        <w:jc w:val="right"/>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pacing w:after="0" w:afterAutospacing="0" w:line="500" w:lineRule="exact"/>
        <w:ind w:left="0" w:right="0"/>
        <w:jc w:val="left"/>
        <w:rPr>
          <w:rFonts w:hint="eastAsia" w:ascii="仿宋_GB2312" w:eastAsia="仿宋_GB2312" w:cs="仿宋_GB2312"/>
          <w:sz w:val="32"/>
          <w:szCs w:val="32"/>
          <w:lang w:val="en-US"/>
        </w:rPr>
      </w:pPr>
      <w: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386715</wp:posOffset>
                </wp:positionV>
                <wp:extent cx="5715000" cy="0"/>
                <wp:effectExtent l="0" t="0" r="0" b="0"/>
                <wp:wrapNone/>
                <wp:docPr id="1" name="直线 2"/>
                <wp:cNvGraphicFramePr/>
                <a:graphic xmlns:a="http://schemas.openxmlformats.org/drawingml/2006/main">
                  <a:graphicData uri="http://schemas.microsoft.com/office/word/2010/wordprocessingShape">
                    <wps:wsp>
                      <wps:cNvSp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75pt;margin-top:30.45pt;height:0pt;width:450pt;z-index:251658240;mso-width-relative:page;mso-height-relative:page;" coordsize="21600,21600" o:gfxdata="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P1LhO1gAAAAgBAAAPAAAAAAAAAAEAIAAAACIAAABkcnMv&#10;ZG93bnJldi54bWxQSwECFAAUAAAACACHTuJAHGf8cswBAACNAwAADgAAAAAAAAABACAAAAAlAQAA&#10;ZHJzL2Uyb0RvYy54bWxQSwUGAAAAAAYABgBZAQAAYwUAAAAA&#10;">
                <v:path arrowok="t"/>
                <v:fill focussize="0,0"/>
                <v:stroke/>
                <v:imagedata o:title=""/>
                <o:lock v:ext="edit"/>
              </v:line>
            </w:pict>
          </mc:Fallback>
        </mc:AlternateContent>
      </w:r>
      <w:r>
        <w:rPr>
          <w:rFonts w:hint="eastAsia" w:ascii="仿宋_GB2312" w:eastAsia="仿宋_GB2312" w:cs="仿宋_GB2312"/>
          <w:sz w:val="32"/>
          <w:szCs w:val="32"/>
        </w:rPr>
        <w:t>  抄送：局环评处、执法监察支队，越秀区环保局。</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4607B0"/>
    <w:rsid w:val="268D0943"/>
    <w:rsid w:val="5B744FC8"/>
    <w:rsid w:val="65460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2019-01-30T08:29:00Z</dcterms:created>
  <dc:creator>黄文宇</dc:creator>
  <cp:lastModifiedBy>黄文宇</cp:lastModifiedBy>
  <dcterms:modified xsi:type="dcterms:W3CDTF">2019-01-30T08:29:55Z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