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79" w:rsidRPr="00FB0B03" w:rsidRDefault="00FB5679" w:rsidP="00FB5679">
      <w:pPr>
        <w:wordWrap w:val="0"/>
        <w:rPr>
          <w:rFonts w:ascii="黑体" w:eastAsia="黑体" w:hAnsi="黑体"/>
          <w:sz w:val="32"/>
          <w:szCs w:val="32"/>
        </w:rPr>
      </w:pPr>
      <w:r w:rsidRPr="00FB0B03">
        <w:rPr>
          <w:rFonts w:ascii="黑体" w:eastAsia="黑体" w:hAnsi="黑体" w:hint="eastAsia"/>
          <w:sz w:val="32"/>
          <w:szCs w:val="32"/>
        </w:rPr>
        <w:t>附件</w:t>
      </w:r>
    </w:p>
    <w:p w:rsidR="00FB5679" w:rsidRPr="00BB5091" w:rsidRDefault="00FB5679" w:rsidP="00FB5679">
      <w:pPr>
        <w:snapToGrid w:val="0"/>
        <w:jc w:val="center"/>
        <w:rPr>
          <w:rFonts w:ascii="方正小标宋简体" w:eastAsia="方正小标宋简体"/>
          <w:sz w:val="44"/>
          <w:szCs w:val="44"/>
        </w:rPr>
      </w:pPr>
    </w:p>
    <w:p w:rsidR="00FB5679" w:rsidRPr="00BB5091" w:rsidRDefault="00FB5679" w:rsidP="00FB5679">
      <w:pPr>
        <w:snapToGrid w:val="0"/>
        <w:jc w:val="center"/>
        <w:rPr>
          <w:rFonts w:ascii="方正小标宋简体" w:eastAsia="方正小标宋简体"/>
          <w:sz w:val="44"/>
          <w:szCs w:val="44"/>
        </w:rPr>
      </w:pPr>
      <w:r w:rsidRPr="00BB5091">
        <w:rPr>
          <w:rFonts w:ascii="方正小标宋简体" w:eastAsia="方正小标宋简体" w:hint="eastAsia"/>
          <w:sz w:val="44"/>
          <w:szCs w:val="44"/>
        </w:rPr>
        <w:t>《广州市非法倾倒危险废物环境风险防控体系建设》项目技术需求书</w:t>
      </w:r>
    </w:p>
    <w:p w:rsidR="00FB5679" w:rsidRPr="00BB5091" w:rsidRDefault="00FB5679" w:rsidP="00FB5679">
      <w:pPr>
        <w:jc w:val="center"/>
        <w:rPr>
          <w:rFonts w:eastAsia="仿宋_GB2312"/>
          <w:sz w:val="32"/>
          <w:szCs w:val="32"/>
        </w:rPr>
      </w:pPr>
    </w:p>
    <w:p w:rsidR="00FB5679" w:rsidRPr="00BB5091" w:rsidRDefault="00FB5679" w:rsidP="00FB5679">
      <w:pPr>
        <w:ind w:firstLineChars="200" w:firstLine="640"/>
        <w:rPr>
          <w:rFonts w:ascii="黑体" w:eastAsia="黑体" w:hAnsi="黑体"/>
          <w:sz w:val="32"/>
          <w:szCs w:val="32"/>
        </w:rPr>
      </w:pPr>
      <w:r w:rsidRPr="00BB5091">
        <w:rPr>
          <w:rFonts w:ascii="黑体" w:eastAsia="黑体" w:hAnsi="黑体"/>
          <w:sz w:val="32"/>
          <w:szCs w:val="32"/>
        </w:rPr>
        <w:t>一、项目</w:t>
      </w:r>
      <w:r w:rsidRPr="00BB5091">
        <w:rPr>
          <w:rFonts w:ascii="黑体" w:eastAsia="黑体" w:hAnsi="黑体" w:hint="eastAsia"/>
          <w:sz w:val="32"/>
          <w:szCs w:val="32"/>
        </w:rPr>
        <w:t>背景</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为保护和改善生活环境与生态环境，促进经济社会全面协调可持续发展，保障环境安全，构建危险废物非法倾倒防控体系建设，预防和提早发现危险废物的非法倾倒行为，迅速、准确处理发生的非法倾倒环境事故，并为后续提供取证工作，一直以来都是固体废物环境管理中急需解决的难点之一。</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结合《加快推进中央环境保护督察整改和严厉打击非法跨地区转移倾倒固体废弃物专题会议纪要》、《广州市贯彻落实广东省固体废物污染防治三年行动计划实施方案（</w:t>
      </w:r>
      <w:r w:rsidRPr="00BB5091">
        <w:rPr>
          <w:rFonts w:eastAsia="仿宋_GB2312" w:hint="eastAsia"/>
          <w:sz w:val="32"/>
          <w:szCs w:val="32"/>
        </w:rPr>
        <w:t>2018</w:t>
      </w:r>
      <w:r w:rsidRPr="00BB5091">
        <w:rPr>
          <w:rFonts w:eastAsia="仿宋_GB2312" w:hint="eastAsia"/>
          <w:sz w:val="32"/>
          <w:szCs w:val="32"/>
        </w:rPr>
        <w:t>—</w:t>
      </w:r>
      <w:r w:rsidRPr="00BB5091">
        <w:rPr>
          <w:rFonts w:eastAsia="仿宋_GB2312" w:hint="eastAsia"/>
          <w:sz w:val="32"/>
          <w:szCs w:val="32"/>
        </w:rPr>
        <w:t>2020</w:t>
      </w:r>
      <w:r w:rsidRPr="00BB5091">
        <w:rPr>
          <w:rFonts w:eastAsia="仿宋_GB2312" w:hint="eastAsia"/>
          <w:sz w:val="32"/>
          <w:szCs w:val="32"/>
        </w:rPr>
        <w:t>年）》有关要求，开展广州市非法倾倒危险废物环境防控体系研究，将环境监测、场地污染防控、环境损害评估等工作纳入规范化管理范畴，同时强化打击治理措施，将能够保障非法倾倒环境事件获得规范、高效、准确、及时处理，确保给人民创造一个良好的生活环境与生态环境。</w:t>
      </w:r>
    </w:p>
    <w:p w:rsidR="00FB5679" w:rsidRPr="00BB5091" w:rsidRDefault="00FB5679" w:rsidP="00FB5679">
      <w:pPr>
        <w:ind w:firstLineChars="200" w:firstLine="640"/>
        <w:rPr>
          <w:rFonts w:ascii="黑体" w:eastAsia="黑体" w:hAnsi="黑体"/>
          <w:sz w:val="32"/>
          <w:szCs w:val="32"/>
        </w:rPr>
      </w:pPr>
      <w:r w:rsidRPr="00BB5091">
        <w:rPr>
          <w:rFonts w:ascii="黑体" w:eastAsia="黑体" w:hAnsi="黑体"/>
          <w:sz w:val="32"/>
          <w:szCs w:val="32"/>
        </w:rPr>
        <w:t>二、</w:t>
      </w:r>
      <w:r w:rsidRPr="00BB5091">
        <w:rPr>
          <w:rFonts w:ascii="黑体" w:eastAsia="黑体" w:hAnsi="黑体" w:hint="eastAsia"/>
          <w:sz w:val="32"/>
          <w:szCs w:val="32"/>
        </w:rPr>
        <w:t>项目</w:t>
      </w:r>
      <w:r w:rsidRPr="00BB5091">
        <w:rPr>
          <w:rFonts w:ascii="黑体" w:eastAsia="黑体" w:hAnsi="黑体"/>
          <w:sz w:val="32"/>
          <w:szCs w:val="32"/>
        </w:rPr>
        <w:t>技术需求</w:t>
      </w:r>
    </w:p>
    <w:p w:rsidR="00FB5679" w:rsidRPr="00BB5091" w:rsidRDefault="00FB5679" w:rsidP="00FB5679">
      <w:pPr>
        <w:ind w:firstLineChars="200" w:firstLine="640"/>
        <w:rPr>
          <w:rFonts w:eastAsia="仿宋_GB2312"/>
          <w:sz w:val="32"/>
          <w:szCs w:val="32"/>
        </w:rPr>
      </w:pPr>
      <w:r w:rsidRPr="00BB5091">
        <w:rPr>
          <w:rFonts w:eastAsia="仿宋_GB2312"/>
          <w:sz w:val="32"/>
          <w:szCs w:val="32"/>
        </w:rPr>
        <w:lastRenderedPageBreak/>
        <w:t>（一）</w:t>
      </w:r>
      <w:r w:rsidRPr="00BB5091">
        <w:rPr>
          <w:rFonts w:eastAsia="仿宋_GB2312" w:hint="eastAsia"/>
          <w:sz w:val="32"/>
          <w:szCs w:val="32"/>
        </w:rPr>
        <w:t>针对广州市危险废物非法转移倾倒案件现状，通过实地调查、非法倾倒案件走访、部门和专家咨询，开展广州市非法倾倒危险废物环境风险防控技术研究，构建危险废物非法倾倒防控体系，研究预防和提早发现废弃物非法倾倒行为的方法措施，规范危险废物倾倒应急事故处理过程中环境监测、场地污染防控、环境损害评估工作，编制《广州市非法倾倒危险废物环境风险防控体系研究报告》</w:t>
      </w:r>
      <w:r w:rsidRPr="00BB5091">
        <w:rPr>
          <w:rFonts w:eastAsia="仿宋_GB2312"/>
          <w:sz w:val="32"/>
          <w:szCs w:val="32"/>
        </w:rPr>
        <w:t>。</w:t>
      </w:r>
    </w:p>
    <w:p w:rsidR="00FB5679" w:rsidRPr="00BB5091" w:rsidRDefault="00FB5679" w:rsidP="00FB5679">
      <w:pPr>
        <w:ind w:firstLineChars="200" w:firstLine="640"/>
        <w:rPr>
          <w:rFonts w:eastAsia="仿宋_GB2312"/>
          <w:sz w:val="32"/>
          <w:szCs w:val="32"/>
        </w:rPr>
      </w:pPr>
      <w:r w:rsidRPr="00BB5091">
        <w:rPr>
          <w:rFonts w:eastAsia="仿宋_GB2312"/>
          <w:sz w:val="32"/>
          <w:szCs w:val="32"/>
        </w:rPr>
        <w:t>（二）</w:t>
      </w:r>
      <w:r w:rsidRPr="00BB5091">
        <w:rPr>
          <w:rFonts w:eastAsia="仿宋_GB2312" w:hint="eastAsia"/>
          <w:sz w:val="32"/>
          <w:szCs w:val="32"/>
        </w:rPr>
        <w:t>调研、学习和借鉴国内相关省市开展废弃物非法倾倒环境应急工作经验，了解各地环保部门与公检法对非法倾倒事件发生过程中的配合，以及工作过程中存在的问题和解决技术措施，针对广州市现状编制完成《广州市危险废物非法倾倒环境应急管理规范指引》（建议稿）和《广州市危险废物非法倾倒环境防控宣传手册》</w:t>
      </w:r>
      <w:r w:rsidRPr="00BB5091">
        <w:rPr>
          <w:rFonts w:eastAsia="仿宋_GB2312"/>
          <w:sz w:val="32"/>
          <w:szCs w:val="32"/>
        </w:rPr>
        <w:t>。</w:t>
      </w:r>
    </w:p>
    <w:p w:rsidR="00FB5679" w:rsidRPr="00BB5091" w:rsidRDefault="00FB5679" w:rsidP="00FB5679">
      <w:pPr>
        <w:ind w:firstLineChars="200" w:firstLine="640"/>
        <w:rPr>
          <w:rFonts w:ascii="黑体" w:eastAsia="黑体" w:hAnsi="黑体"/>
          <w:sz w:val="32"/>
          <w:szCs w:val="32"/>
        </w:rPr>
      </w:pPr>
      <w:r w:rsidRPr="00BB5091">
        <w:rPr>
          <w:rFonts w:ascii="黑体" w:eastAsia="黑体" w:hAnsi="黑体" w:hint="eastAsia"/>
          <w:sz w:val="32"/>
          <w:szCs w:val="32"/>
        </w:rPr>
        <w:t>三、</w:t>
      </w:r>
      <w:r w:rsidRPr="00BB5091">
        <w:rPr>
          <w:rFonts w:ascii="黑体" w:eastAsia="黑体" w:hAnsi="黑体"/>
          <w:sz w:val="32"/>
          <w:szCs w:val="32"/>
        </w:rPr>
        <w:t>项目</w:t>
      </w:r>
      <w:r w:rsidRPr="00BB5091">
        <w:rPr>
          <w:rFonts w:ascii="黑体" w:eastAsia="黑体" w:hAnsi="黑体" w:hint="eastAsia"/>
          <w:sz w:val="32"/>
          <w:szCs w:val="32"/>
        </w:rPr>
        <w:t>服务要求</w:t>
      </w:r>
    </w:p>
    <w:p w:rsidR="00FB5679" w:rsidRPr="00BB5091" w:rsidRDefault="00FB5679" w:rsidP="00FB5679">
      <w:pPr>
        <w:ind w:firstLineChars="200" w:firstLine="640"/>
        <w:rPr>
          <w:rFonts w:eastAsia="仿宋_GB2312"/>
          <w:sz w:val="32"/>
          <w:szCs w:val="32"/>
        </w:rPr>
      </w:pPr>
      <w:r w:rsidRPr="00BB5091">
        <w:rPr>
          <w:rFonts w:eastAsia="仿宋_GB2312"/>
          <w:sz w:val="32"/>
          <w:szCs w:val="32"/>
        </w:rPr>
        <w:t>（一）</w:t>
      </w:r>
      <w:r w:rsidRPr="00BB5091">
        <w:rPr>
          <w:rFonts w:eastAsia="仿宋_GB2312" w:hint="eastAsia"/>
          <w:sz w:val="32"/>
          <w:szCs w:val="32"/>
        </w:rPr>
        <w:t>技术</w:t>
      </w:r>
      <w:r w:rsidRPr="00BB5091">
        <w:rPr>
          <w:rFonts w:eastAsia="仿宋_GB2312"/>
          <w:sz w:val="32"/>
          <w:szCs w:val="32"/>
        </w:rPr>
        <w:t>服务</w:t>
      </w:r>
      <w:r w:rsidRPr="00BB5091">
        <w:rPr>
          <w:rFonts w:eastAsia="仿宋_GB2312" w:hint="eastAsia"/>
          <w:sz w:val="32"/>
          <w:szCs w:val="32"/>
        </w:rPr>
        <w:t>单位</w:t>
      </w:r>
      <w:r w:rsidRPr="00BB5091">
        <w:rPr>
          <w:rFonts w:eastAsia="仿宋_GB2312"/>
          <w:sz w:val="32"/>
          <w:szCs w:val="32"/>
        </w:rPr>
        <w:t>必须对项目研究过程中</w:t>
      </w:r>
      <w:r w:rsidRPr="00BB5091">
        <w:rPr>
          <w:rFonts w:eastAsia="仿宋_GB2312" w:hint="eastAsia"/>
          <w:sz w:val="32"/>
          <w:szCs w:val="32"/>
        </w:rPr>
        <w:t>采用、引用和接触到的所有数据</w:t>
      </w:r>
      <w:r w:rsidRPr="00BB5091">
        <w:rPr>
          <w:rFonts w:eastAsia="仿宋_GB2312"/>
          <w:sz w:val="32"/>
          <w:szCs w:val="32"/>
        </w:rPr>
        <w:t>进行严格保密，</w:t>
      </w:r>
      <w:r w:rsidRPr="00BB5091">
        <w:rPr>
          <w:rFonts w:eastAsia="仿宋_GB2312" w:hint="eastAsia"/>
          <w:sz w:val="32"/>
          <w:szCs w:val="32"/>
        </w:rPr>
        <w:t>不得用作与本项目无关的其他用途</w:t>
      </w:r>
      <w:r w:rsidRPr="00BB5091">
        <w:rPr>
          <w:rFonts w:eastAsia="仿宋_GB2312"/>
          <w:sz w:val="32"/>
          <w:szCs w:val="32"/>
        </w:rPr>
        <w:t>。</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（二）技术</w:t>
      </w:r>
      <w:r w:rsidRPr="00BB5091">
        <w:rPr>
          <w:rFonts w:eastAsia="仿宋_GB2312"/>
          <w:sz w:val="32"/>
          <w:szCs w:val="32"/>
        </w:rPr>
        <w:t>服务</w:t>
      </w:r>
      <w:r w:rsidRPr="00BB5091">
        <w:rPr>
          <w:rFonts w:eastAsia="仿宋_GB2312" w:hint="eastAsia"/>
          <w:sz w:val="32"/>
          <w:szCs w:val="32"/>
        </w:rPr>
        <w:t>单位</w:t>
      </w:r>
      <w:r w:rsidRPr="00BB5091">
        <w:rPr>
          <w:rFonts w:eastAsia="仿宋_GB2312"/>
          <w:sz w:val="32"/>
          <w:szCs w:val="32"/>
        </w:rPr>
        <w:t>必须对项目在研究过程中产生的结论、成果进行严格保密，未经采购单位同意，不得向</w:t>
      </w:r>
      <w:r w:rsidRPr="00BB5091">
        <w:rPr>
          <w:rFonts w:eastAsia="仿宋_GB2312" w:hint="eastAsia"/>
          <w:sz w:val="32"/>
          <w:szCs w:val="32"/>
        </w:rPr>
        <w:t>其他</w:t>
      </w:r>
      <w:r w:rsidRPr="00BB5091">
        <w:rPr>
          <w:rFonts w:eastAsia="仿宋_GB2312"/>
          <w:sz w:val="32"/>
          <w:szCs w:val="32"/>
        </w:rPr>
        <w:t>任何第三方</w:t>
      </w:r>
      <w:r w:rsidRPr="00BB5091">
        <w:rPr>
          <w:rFonts w:eastAsia="仿宋_GB2312" w:hint="eastAsia"/>
          <w:sz w:val="32"/>
          <w:szCs w:val="32"/>
        </w:rPr>
        <w:t>透露或</w:t>
      </w:r>
      <w:r w:rsidRPr="00BB5091">
        <w:rPr>
          <w:rFonts w:eastAsia="仿宋_GB2312"/>
          <w:sz w:val="32"/>
          <w:szCs w:val="32"/>
        </w:rPr>
        <w:t>公开有关研究成果。</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（三）</w:t>
      </w:r>
      <w:r w:rsidRPr="00BB5091">
        <w:rPr>
          <w:rFonts w:eastAsia="仿宋_GB2312"/>
          <w:sz w:val="32"/>
          <w:szCs w:val="32"/>
        </w:rPr>
        <w:t>项目完成后，</w:t>
      </w:r>
      <w:r w:rsidRPr="00BB5091">
        <w:rPr>
          <w:rFonts w:eastAsia="仿宋_GB2312" w:hint="eastAsia"/>
          <w:sz w:val="32"/>
          <w:szCs w:val="32"/>
        </w:rPr>
        <w:t>技术</w:t>
      </w:r>
      <w:r w:rsidRPr="00BB5091">
        <w:rPr>
          <w:rFonts w:eastAsia="仿宋_GB2312"/>
          <w:sz w:val="32"/>
          <w:szCs w:val="32"/>
        </w:rPr>
        <w:t>服务</w:t>
      </w:r>
      <w:r w:rsidRPr="00BB5091">
        <w:rPr>
          <w:rFonts w:eastAsia="仿宋_GB2312" w:hint="eastAsia"/>
          <w:sz w:val="32"/>
          <w:szCs w:val="32"/>
        </w:rPr>
        <w:t>单位</w:t>
      </w:r>
      <w:r w:rsidRPr="00BB5091">
        <w:rPr>
          <w:rFonts w:eastAsia="仿宋_GB2312"/>
          <w:sz w:val="32"/>
          <w:szCs w:val="32"/>
        </w:rPr>
        <w:t>应</w:t>
      </w:r>
      <w:r w:rsidRPr="00BB5091">
        <w:rPr>
          <w:rFonts w:eastAsia="仿宋_GB2312" w:hint="eastAsia"/>
          <w:sz w:val="32"/>
          <w:szCs w:val="32"/>
        </w:rPr>
        <w:t>向服务采购单位</w:t>
      </w:r>
      <w:r w:rsidRPr="00BB5091">
        <w:rPr>
          <w:rFonts w:eastAsia="仿宋_GB2312"/>
          <w:sz w:val="32"/>
          <w:szCs w:val="32"/>
        </w:rPr>
        <w:t>提供如下</w:t>
      </w:r>
      <w:r w:rsidRPr="00BB5091">
        <w:rPr>
          <w:rFonts w:eastAsia="仿宋_GB2312" w:hint="eastAsia"/>
          <w:sz w:val="32"/>
          <w:szCs w:val="32"/>
        </w:rPr>
        <w:t>成果</w:t>
      </w:r>
      <w:r w:rsidRPr="00BB5091">
        <w:rPr>
          <w:rFonts w:eastAsia="仿宋_GB2312"/>
          <w:sz w:val="32"/>
          <w:szCs w:val="32"/>
        </w:rPr>
        <w:t>：</w:t>
      </w:r>
    </w:p>
    <w:p w:rsidR="00FB5679" w:rsidRPr="00BB5091" w:rsidRDefault="00FB5679" w:rsidP="00FB5679">
      <w:pPr>
        <w:ind w:firstLineChars="200" w:firstLine="640"/>
        <w:rPr>
          <w:rFonts w:eastAsia="仿宋_GB2312"/>
          <w:sz w:val="32"/>
          <w:szCs w:val="32"/>
        </w:rPr>
      </w:pPr>
      <w:r w:rsidRPr="00BB5091">
        <w:rPr>
          <w:rFonts w:eastAsia="仿宋_GB2312"/>
          <w:sz w:val="32"/>
          <w:szCs w:val="32"/>
        </w:rPr>
        <w:lastRenderedPageBreak/>
        <w:t>1</w:t>
      </w:r>
      <w:r w:rsidRPr="00BB5091">
        <w:rPr>
          <w:rFonts w:eastAsia="仿宋_GB2312"/>
          <w:sz w:val="32"/>
          <w:szCs w:val="32"/>
        </w:rPr>
        <w:t>、《</w:t>
      </w:r>
      <w:r w:rsidRPr="00BB5091">
        <w:rPr>
          <w:rFonts w:eastAsia="仿宋_GB2312" w:hint="eastAsia"/>
          <w:sz w:val="32"/>
          <w:szCs w:val="32"/>
        </w:rPr>
        <w:t>广州市非法倾倒危险废物环境风险防控体系研究报告</w:t>
      </w:r>
      <w:r w:rsidRPr="00BB5091">
        <w:rPr>
          <w:rFonts w:eastAsia="仿宋_GB2312"/>
          <w:sz w:val="32"/>
          <w:szCs w:val="32"/>
        </w:rPr>
        <w:t>》最终稿印刷版</w:t>
      </w:r>
      <w:r w:rsidRPr="00BB5091">
        <w:rPr>
          <w:rFonts w:eastAsia="仿宋_GB2312" w:hint="eastAsia"/>
          <w:sz w:val="32"/>
          <w:szCs w:val="32"/>
        </w:rPr>
        <w:t>一式</w:t>
      </w:r>
      <w:r w:rsidRPr="00BB5091">
        <w:rPr>
          <w:rFonts w:eastAsia="仿宋_GB2312" w:hint="eastAsia"/>
          <w:sz w:val="32"/>
          <w:szCs w:val="32"/>
        </w:rPr>
        <w:t>20</w:t>
      </w:r>
      <w:r w:rsidRPr="00BB5091">
        <w:rPr>
          <w:rFonts w:eastAsia="仿宋_GB2312"/>
          <w:sz w:val="32"/>
          <w:szCs w:val="32"/>
        </w:rPr>
        <w:t>份（含电子文档）</w:t>
      </w:r>
      <w:r w:rsidRPr="00BB5091">
        <w:rPr>
          <w:rFonts w:eastAsia="仿宋_GB2312" w:hint="eastAsia"/>
          <w:sz w:val="32"/>
          <w:szCs w:val="32"/>
        </w:rPr>
        <w:t>。</w:t>
      </w:r>
    </w:p>
    <w:p w:rsidR="00FB5679" w:rsidRPr="00BB5091" w:rsidRDefault="00FB5679" w:rsidP="00FB5679">
      <w:pPr>
        <w:ind w:firstLineChars="200" w:firstLine="640"/>
        <w:rPr>
          <w:rFonts w:eastAsia="仿宋_GB2312"/>
          <w:sz w:val="32"/>
          <w:szCs w:val="32"/>
        </w:rPr>
      </w:pPr>
      <w:r w:rsidRPr="00BB5091">
        <w:rPr>
          <w:rFonts w:eastAsia="仿宋_GB2312"/>
          <w:sz w:val="32"/>
          <w:szCs w:val="32"/>
        </w:rPr>
        <w:t>2</w:t>
      </w:r>
      <w:r w:rsidRPr="00BB5091">
        <w:rPr>
          <w:rFonts w:eastAsia="仿宋_GB2312"/>
          <w:sz w:val="32"/>
          <w:szCs w:val="32"/>
        </w:rPr>
        <w:t>、《</w:t>
      </w:r>
      <w:r w:rsidRPr="00BB5091">
        <w:rPr>
          <w:rFonts w:eastAsia="仿宋_GB2312" w:hint="eastAsia"/>
          <w:sz w:val="32"/>
          <w:szCs w:val="32"/>
        </w:rPr>
        <w:t>广州市危险废物非法倾倒环境应急管理规范指引》（建议稿）</w:t>
      </w:r>
      <w:r w:rsidRPr="00BB5091">
        <w:rPr>
          <w:rFonts w:eastAsia="仿宋_GB2312"/>
          <w:sz w:val="32"/>
          <w:szCs w:val="32"/>
        </w:rPr>
        <w:t>最终稿印刷版</w:t>
      </w:r>
      <w:r w:rsidRPr="00BB5091">
        <w:rPr>
          <w:rFonts w:eastAsia="仿宋_GB2312" w:hint="eastAsia"/>
          <w:sz w:val="32"/>
          <w:szCs w:val="32"/>
        </w:rPr>
        <w:t>一式</w:t>
      </w:r>
      <w:r w:rsidRPr="00BB5091">
        <w:rPr>
          <w:rFonts w:eastAsia="仿宋_GB2312" w:hint="eastAsia"/>
          <w:sz w:val="32"/>
          <w:szCs w:val="32"/>
        </w:rPr>
        <w:t>20</w:t>
      </w:r>
      <w:r w:rsidRPr="00BB5091">
        <w:rPr>
          <w:rFonts w:eastAsia="仿宋_GB2312"/>
          <w:sz w:val="32"/>
          <w:szCs w:val="32"/>
        </w:rPr>
        <w:t>份（含电子文档）</w:t>
      </w:r>
      <w:r w:rsidRPr="00BB5091">
        <w:rPr>
          <w:rFonts w:eastAsia="仿宋_GB2312" w:hint="eastAsia"/>
          <w:sz w:val="32"/>
          <w:szCs w:val="32"/>
        </w:rPr>
        <w:t>。</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3</w:t>
      </w:r>
      <w:r w:rsidRPr="00BB5091">
        <w:rPr>
          <w:rFonts w:eastAsia="仿宋_GB2312" w:hint="eastAsia"/>
          <w:sz w:val="32"/>
          <w:szCs w:val="32"/>
        </w:rPr>
        <w:t>、《广州市危险废物非法倾倒环境防控宣传手册》最终稿印刷版一式</w:t>
      </w:r>
      <w:r w:rsidRPr="00BB5091">
        <w:rPr>
          <w:rFonts w:eastAsia="仿宋_GB2312" w:hint="eastAsia"/>
          <w:sz w:val="32"/>
          <w:szCs w:val="32"/>
        </w:rPr>
        <w:t>2000</w:t>
      </w:r>
      <w:r w:rsidRPr="00BB5091">
        <w:rPr>
          <w:rFonts w:eastAsia="仿宋_GB2312" w:hint="eastAsia"/>
          <w:sz w:val="32"/>
          <w:szCs w:val="32"/>
        </w:rPr>
        <w:t>份（含电子文档）。</w:t>
      </w:r>
    </w:p>
    <w:p w:rsidR="00FB5679" w:rsidRPr="00BB5091" w:rsidRDefault="00FB5679" w:rsidP="00FB5679">
      <w:pPr>
        <w:ind w:firstLineChars="200" w:firstLine="640"/>
        <w:rPr>
          <w:rFonts w:ascii="黑体" w:eastAsia="黑体" w:hAnsi="黑体"/>
          <w:sz w:val="32"/>
          <w:szCs w:val="32"/>
        </w:rPr>
      </w:pPr>
      <w:r w:rsidRPr="00BB5091">
        <w:rPr>
          <w:rFonts w:ascii="黑体" w:eastAsia="黑体" w:hAnsi="黑体"/>
          <w:sz w:val="32"/>
          <w:szCs w:val="32"/>
        </w:rPr>
        <w:t>四、项目</w:t>
      </w:r>
      <w:r w:rsidRPr="00BB5091">
        <w:rPr>
          <w:rFonts w:ascii="黑体" w:eastAsia="黑体" w:hAnsi="黑体" w:hint="eastAsia"/>
          <w:sz w:val="32"/>
          <w:szCs w:val="32"/>
        </w:rPr>
        <w:t>管理</w:t>
      </w:r>
      <w:r w:rsidRPr="00BB5091">
        <w:rPr>
          <w:rFonts w:ascii="黑体" w:eastAsia="黑体" w:hAnsi="黑体"/>
          <w:sz w:val="32"/>
          <w:szCs w:val="32"/>
        </w:rPr>
        <w:t>要求</w:t>
      </w:r>
    </w:p>
    <w:p w:rsidR="00FB5679" w:rsidRPr="00BB5091" w:rsidRDefault="00FB5679" w:rsidP="00FB5679">
      <w:pPr>
        <w:ind w:firstLineChars="200" w:firstLine="640"/>
        <w:rPr>
          <w:rFonts w:ascii="楷体_GB2312" w:eastAsia="楷体_GB2312"/>
          <w:sz w:val="32"/>
          <w:szCs w:val="32"/>
        </w:rPr>
      </w:pPr>
      <w:r w:rsidRPr="00BB5091">
        <w:rPr>
          <w:rFonts w:ascii="楷体_GB2312" w:eastAsia="楷体_GB2312" w:hint="eastAsia"/>
          <w:sz w:val="32"/>
          <w:szCs w:val="32"/>
        </w:rPr>
        <w:t>（一）组织实施要求</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技术</w:t>
      </w:r>
      <w:r w:rsidRPr="00BB5091">
        <w:rPr>
          <w:rFonts w:eastAsia="仿宋_GB2312"/>
          <w:sz w:val="32"/>
          <w:szCs w:val="32"/>
        </w:rPr>
        <w:t>服务</w:t>
      </w:r>
      <w:r w:rsidRPr="00BB5091">
        <w:rPr>
          <w:rFonts w:eastAsia="仿宋_GB2312" w:hint="eastAsia"/>
          <w:sz w:val="32"/>
          <w:szCs w:val="32"/>
        </w:rPr>
        <w:t>单位</w:t>
      </w:r>
      <w:r w:rsidRPr="00BB5091">
        <w:rPr>
          <w:rFonts w:eastAsia="仿宋_GB2312"/>
          <w:sz w:val="32"/>
          <w:szCs w:val="32"/>
        </w:rPr>
        <w:t>应具有开展相关环境政策研究工作经验，</w:t>
      </w:r>
      <w:r w:rsidRPr="00BB5091">
        <w:rPr>
          <w:rFonts w:eastAsia="仿宋_GB2312" w:hint="eastAsia"/>
          <w:sz w:val="32"/>
          <w:szCs w:val="32"/>
        </w:rPr>
        <w:t>合理安排项目时间节点，</w:t>
      </w:r>
      <w:r w:rsidRPr="00BB5091">
        <w:rPr>
          <w:rFonts w:eastAsia="仿宋_GB2312"/>
          <w:sz w:val="32"/>
          <w:szCs w:val="32"/>
        </w:rPr>
        <w:t>精心组织实施，实施过程中加强与采购单位联系，并根据要求适时向采购单位进行工作汇报。</w:t>
      </w:r>
    </w:p>
    <w:p w:rsidR="00FB5679" w:rsidRPr="00BB5091" w:rsidRDefault="00FB5679" w:rsidP="00FB5679">
      <w:pPr>
        <w:ind w:firstLineChars="200" w:firstLine="640"/>
        <w:rPr>
          <w:rFonts w:ascii="楷体_GB2312" w:eastAsia="楷体_GB2312"/>
          <w:sz w:val="32"/>
          <w:szCs w:val="32"/>
        </w:rPr>
      </w:pPr>
      <w:r w:rsidRPr="00BB5091">
        <w:rPr>
          <w:rFonts w:ascii="楷体_GB2312" w:eastAsia="楷体_GB2312"/>
          <w:sz w:val="32"/>
          <w:szCs w:val="32"/>
        </w:rPr>
        <w:t>（二）项目人员安排要求</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参与《广州市非法倾倒危险废物环境风险防控体系建设》项目专业技术人员不少于</w:t>
      </w:r>
      <w:r w:rsidRPr="00BB5091">
        <w:rPr>
          <w:rFonts w:eastAsia="仿宋_GB2312"/>
          <w:sz w:val="32"/>
          <w:szCs w:val="32"/>
        </w:rPr>
        <w:t>5</w:t>
      </w:r>
      <w:r w:rsidRPr="00BB5091">
        <w:rPr>
          <w:rFonts w:eastAsia="仿宋_GB2312" w:hint="eastAsia"/>
          <w:sz w:val="32"/>
          <w:szCs w:val="32"/>
        </w:rPr>
        <w:t>人。</w:t>
      </w:r>
    </w:p>
    <w:p w:rsidR="00FB5679" w:rsidRPr="00BB5091" w:rsidRDefault="00FB5679" w:rsidP="00FB5679">
      <w:pPr>
        <w:ind w:firstLineChars="200" w:firstLine="640"/>
        <w:rPr>
          <w:rFonts w:ascii="楷体_GB2312" w:eastAsia="楷体_GB2312"/>
          <w:sz w:val="32"/>
          <w:szCs w:val="32"/>
        </w:rPr>
      </w:pPr>
      <w:r w:rsidRPr="00BB5091">
        <w:rPr>
          <w:rFonts w:ascii="楷体_GB2312" w:eastAsia="楷体_GB2312"/>
          <w:sz w:val="32"/>
          <w:szCs w:val="32"/>
        </w:rPr>
        <w:t>（三）项目验收要求</w:t>
      </w:r>
    </w:p>
    <w:p w:rsidR="00FB5679" w:rsidRPr="00BB5091" w:rsidRDefault="00FB5679" w:rsidP="00FB5679">
      <w:pPr>
        <w:ind w:firstLineChars="200" w:firstLine="640"/>
        <w:rPr>
          <w:rFonts w:eastAsia="仿宋_GB2312"/>
          <w:sz w:val="32"/>
          <w:szCs w:val="32"/>
        </w:rPr>
      </w:pPr>
      <w:r w:rsidRPr="00BB5091">
        <w:rPr>
          <w:rFonts w:eastAsia="仿宋_GB2312"/>
          <w:sz w:val="32"/>
          <w:szCs w:val="32"/>
        </w:rPr>
        <w:t>《</w:t>
      </w:r>
      <w:r w:rsidRPr="00BB5091">
        <w:rPr>
          <w:rFonts w:eastAsia="仿宋_GB2312" w:hint="eastAsia"/>
          <w:sz w:val="32"/>
          <w:szCs w:val="32"/>
        </w:rPr>
        <w:t>广州市非法倾倒危险废物环境风险防控体系研究报告</w:t>
      </w:r>
      <w:r w:rsidRPr="00BB5091">
        <w:rPr>
          <w:rFonts w:eastAsia="仿宋_GB2312"/>
          <w:sz w:val="32"/>
          <w:szCs w:val="32"/>
        </w:rPr>
        <w:t>》</w:t>
      </w:r>
      <w:r w:rsidRPr="00BB5091">
        <w:rPr>
          <w:rFonts w:eastAsia="仿宋_GB2312" w:hint="eastAsia"/>
          <w:sz w:val="32"/>
          <w:szCs w:val="32"/>
        </w:rPr>
        <w:t>、</w:t>
      </w:r>
      <w:r w:rsidRPr="00BB5091">
        <w:rPr>
          <w:rFonts w:eastAsia="仿宋_GB2312"/>
          <w:sz w:val="32"/>
          <w:szCs w:val="32"/>
        </w:rPr>
        <w:t>《</w:t>
      </w:r>
      <w:r w:rsidRPr="00BB5091">
        <w:rPr>
          <w:rFonts w:eastAsia="仿宋_GB2312" w:hint="eastAsia"/>
          <w:sz w:val="32"/>
          <w:szCs w:val="32"/>
        </w:rPr>
        <w:t>广州市危险废物非法倾倒环境应急管理规范指引》（建议稿）、《广州市危险废物非法倾倒环境防控宣传手册》</w:t>
      </w:r>
      <w:r w:rsidRPr="00BB5091">
        <w:rPr>
          <w:rFonts w:eastAsia="仿宋_GB2312"/>
          <w:sz w:val="32"/>
          <w:szCs w:val="32"/>
        </w:rPr>
        <w:t>通过由服务采购单位组织的专家评审，并根据专家评审意见修改完善。</w:t>
      </w:r>
    </w:p>
    <w:p w:rsidR="00FB5679" w:rsidRPr="00BB5091" w:rsidRDefault="00FB5679" w:rsidP="00FB5679">
      <w:pPr>
        <w:ind w:firstLineChars="200" w:firstLine="640"/>
        <w:rPr>
          <w:rFonts w:eastAsia="仿宋_GB2312"/>
          <w:sz w:val="32"/>
          <w:szCs w:val="32"/>
        </w:rPr>
      </w:pPr>
      <w:r w:rsidRPr="00BB5091">
        <w:rPr>
          <w:rFonts w:ascii="黑体" w:eastAsia="黑体" w:hAnsi="黑体" w:hint="eastAsia"/>
          <w:sz w:val="32"/>
          <w:szCs w:val="32"/>
        </w:rPr>
        <w:t>五</w:t>
      </w:r>
      <w:r w:rsidRPr="00BB5091">
        <w:rPr>
          <w:rFonts w:ascii="黑体" w:eastAsia="黑体" w:hAnsi="黑体"/>
          <w:sz w:val="32"/>
          <w:szCs w:val="32"/>
        </w:rPr>
        <w:t>、</w:t>
      </w:r>
      <w:r w:rsidRPr="00BB5091">
        <w:rPr>
          <w:rFonts w:ascii="黑体" w:eastAsia="黑体" w:hAnsi="黑体" w:hint="eastAsia"/>
          <w:sz w:val="32"/>
          <w:szCs w:val="32"/>
        </w:rPr>
        <w:t>项目</w:t>
      </w:r>
      <w:r w:rsidRPr="00BB5091">
        <w:rPr>
          <w:rFonts w:ascii="黑体" w:eastAsia="黑体" w:hAnsi="黑体"/>
          <w:sz w:val="32"/>
          <w:szCs w:val="32"/>
        </w:rPr>
        <w:t>绩效指标</w:t>
      </w:r>
    </w:p>
    <w:p w:rsidR="00FB5679" w:rsidRPr="00BB5091" w:rsidRDefault="00FB5679" w:rsidP="00FB5679">
      <w:pPr>
        <w:ind w:firstLineChars="200" w:firstLine="640"/>
        <w:rPr>
          <w:rFonts w:ascii="楷体_GB2312" w:eastAsia="楷体_GB2312"/>
          <w:sz w:val="32"/>
          <w:szCs w:val="32"/>
        </w:rPr>
      </w:pPr>
      <w:r w:rsidRPr="00BB5091">
        <w:rPr>
          <w:rFonts w:ascii="楷体_GB2312" w:eastAsia="楷体_GB2312" w:hint="eastAsia"/>
          <w:sz w:val="32"/>
          <w:szCs w:val="32"/>
        </w:rPr>
        <w:t>（一）项目经费</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lastRenderedPageBreak/>
        <w:t>项目总经费为</w:t>
      </w:r>
      <w:r w:rsidRPr="00BB5091">
        <w:rPr>
          <w:rFonts w:eastAsia="仿宋_GB2312" w:hint="eastAsia"/>
          <w:sz w:val="32"/>
          <w:szCs w:val="32"/>
        </w:rPr>
        <w:t>47</w:t>
      </w:r>
      <w:r w:rsidRPr="00BB5091">
        <w:rPr>
          <w:rFonts w:eastAsia="仿宋_GB2312"/>
          <w:sz w:val="32"/>
          <w:szCs w:val="32"/>
        </w:rPr>
        <w:t>万元，包括资料收集、现场调查踏勘、专家咨询、报告编制和</w:t>
      </w:r>
      <w:r w:rsidRPr="00BB5091">
        <w:rPr>
          <w:rFonts w:eastAsia="仿宋_GB2312" w:hint="eastAsia"/>
          <w:sz w:val="32"/>
          <w:szCs w:val="32"/>
        </w:rPr>
        <w:t>项目</w:t>
      </w:r>
      <w:r w:rsidRPr="00BB5091">
        <w:rPr>
          <w:rFonts w:eastAsia="仿宋_GB2312"/>
          <w:sz w:val="32"/>
          <w:szCs w:val="32"/>
        </w:rPr>
        <w:t>验收等费用。</w:t>
      </w:r>
    </w:p>
    <w:p w:rsidR="00FB5679" w:rsidRPr="00BB5091" w:rsidRDefault="00FB5679" w:rsidP="00FB5679">
      <w:pPr>
        <w:ind w:firstLineChars="200" w:firstLine="640"/>
        <w:rPr>
          <w:rFonts w:ascii="楷体_GB2312" w:eastAsia="楷体_GB2312"/>
          <w:sz w:val="32"/>
          <w:szCs w:val="32"/>
        </w:rPr>
      </w:pPr>
      <w:r w:rsidRPr="00BB5091">
        <w:rPr>
          <w:rFonts w:ascii="楷体_GB2312" w:eastAsia="楷体_GB2312"/>
          <w:sz w:val="32"/>
          <w:szCs w:val="32"/>
        </w:rPr>
        <w:t>（</w:t>
      </w:r>
      <w:r w:rsidRPr="00BB5091">
        <w:rPr>
          <w:rFonts w:ascii="楷体_GB2312" w:eastAsia="楷体_GB2312" w:hint="eastAsia"/>
          <w:sz w:val="32"/>
          <w:szCs w:val="32"/>
        </w:rPr>
        <w:t>二</w:t>
      </w:r>
      <w:r w:rsidRPr="00BB5091">
        <w:rPr>
          <w:rFonts w:ascii="楷体_GB2312" w:eastAsia="楷体_GB2312"/>
          <w:sz w:val="32"/>
          <w:szCs w:val="32"/>
        </w:rPr>
        <w:t>）项目付款方式</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项目</w:t>
      </w:r>
      <w:r w:rsidRPr="00BB5091">
        <w:rPr>
          <w:rFonts w:eastAsia="仿宋_GB2312"/>
          <w:sz w:val="32"/>
          <w:szCs w:val="32"/>
        </w:rPr>
        <w:t>签定合同后，支付</w:t>
      </w:r>
      <w:r w:rsidRPr="00BB5091">
        <w:rPr>
          <w:rFonts w:eastAsia="仿宋_GB2312" w:hint="eastAsia"/>
          <w:sz w:val="32"/>
          <w:szCs w:val="32"/>
        </w:rPr>
        <w:t>总费用的</w:t>
      </w:r>
      <w:r w:rsidRPr="00BB5091">
        <w:rPr>
          <w:rFonts w:eastAsia="仿宋_GB2312" w:hint="eastAsia"/>
          <w:sz w:val="32"/>
          <w:szCs w:val="32"/>
        </w:rPr>
        <w:t>75%</w:t>
      </w:r>
      <w:r w:rsidRPr="00BB5091">
        <w:rPr>
          <w:rFonts w:eastAsia="仿宋_GB2312"/>
          <w:sz w:val="32"/>
          <w:szCs w:val="32"/>
        </w:rPr>
        <w:t>；</w:t>
      </w:r>
      <w:r w:rsidRPr="00BB5091">
        <w:rPr>
          <w:rFonts w:eastAsia="仿宋_GB2312" w:hint="eastAsia"/>
          <w:sz w:val="32"/>
          <w:szCs w:val="32"/>
        </w:rPr>
        <w:t>项目</w:t>
      </w:r>
      <w:r w:rsidRPr="00BB5091">
        <w:rPr>
          <w:rFonts w:eastAsia="仿宋_GB2312"/>
          <w:sz w:val="32"/>
          <w:szCs w:val="32"/>
        </w:rPr>
        <w:t>通过专家评审</w:t>
      </w:r>
      <w:r w:rsidRPr="00BB5091">
        <w:rPr>
          <w:rFonts w:eastAsia="仿宋_GB2312" w:hint="eastAsia"/>
          <w:sz w:val="32"/>
          <w:szCs w:val="32"/>
        </w:rPr>
        <w:t>后</w:t>
      </w:r>
      <w:r w:rsidRPr="00BB5091">
        <w:rPr>
          <w:rFonts w:eastAsia="仿宋_GB2312"/>
          <w:sz w:val="32"/>
          <w:szCs w:val="32"/>
        </w:rPr>
        <w:t>，支</w:t>
      </w:r>
      <w:r w:rsidRPr="00BB5091">
        <w:rPr>
          <w:rFonts w:eastAsia="仿宋_GB2312" w:hint="eastAsia"/>
          <w:sz w:val="32"/>
          <w:szCs w:val="32"/>
        </w:rPr>
        <w:t>总费用</w:t>
      </w:r>
      <w:r w:rsidRPr="00BB5091">
        <w:rPr>
          <w:rFonts w:eastAsia="仿宋_GB2312"/>
          <w:sz w:val="32"/>
          <w:szCs w:val="32"/>
        </w:rPr>
        <w:t>的</w:t>
      </w:r>
      <w:r w:rsidRPr="00BB5091">
        <w:rPr>
          <w:rFonts w:eastAsia="仿宋_GB2312" w:hint="eastAsia"/>
          <w:sz w:val="32"/>
          <w:szCs w:val="32"/>
        </w:rPr>
        <w:t>25</w:t>
      </w:r>
      <w:r w:rsidRPr="00BB5091">
        <w:rPr>
          <w:rFonts w:eastAsia="仿宋_GB2312"/>
          <w:sz w:val="32"/>
          <w:szCs w:val="32"/>
        </w:rPr>
        <w:t>%</w:t>
      </w:r>
      <w:r w:rsidRPr="00BB5091">
        <w:rPr>
          <w:rFonts w:eastAsia="仿宋_GB2312"/>
          <w:sz w:val="32"/>
          <w:szCs w:val="32"/>
        </w:rPr>
        <w:t>。</w:t>
      </w:r>
    </w:p>
    <w:p w:rsidR="00FB5679" w:rsidRPr="00BB5091" w:rsidRDefault="00FB5679" w:rsidP="00FB5679">
      <w:pPr>
        <w:ind w:firstLineChars="200" w:firstLine="640"/>
        <w:rPr>
          <w:rFonts w:ascii="楷体_GB2312" w:eastAsia="楷体_GB2312"/>
          <w:sz w:val="32"/>
          <w:szCs w:val="32"/>
        </w:rPr>
      </w:pPr>
      <w:r w:rsidRPr="00BB5091">
        <w:rPr>
          <w:rFonts w:ascii="楷体_GB2312" w:eastAsia="楷体_GB2312" w:hint="eastAsia"/>
          <w:sz w:val="32"/>
          <w:szCs w:val="32"/>
        </w:rPr>
        <w:t>（三）项目完成期限</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项目实施时间为签订合同之日起至</w:t>
      </w:r>
      <w:r w:rsidRPr="00BB5091">
        <w:rPr>
          <w:rFonts w:eastAsia="仿宋_GB2312"/>
          <w:sz w:val="32"/>
          <w:szCs w:val="32"/>
        </w:rPr>
        <w:t>202</w:t>
      </w:r>
      <w:r w:rsidRPr="00BB5091">
        <w:rPr>
          <w:rFonts w:eastAsia="仿宋_GB2312" w:hint="eastAsia"/>
          <w:sz w:val="32"/>
          <w:szCs w:val="32"/>
        </w:rPr>
        <w:t>0</w:t>
      </w:r>
      <w:r w:rsidRPr="00BB5091">
        <w:rPr>
          <w:rFonts w:eastAsia="仿宋_GB2312"/>
          <w:sz w:val="32"/>
          <w:szCs w:val="32"/>
        </w:rPr>
        <w:t>年</w:t>
      </w:r>
      <w:r w:rsidRPr="00BB5091">
        <w:rPr>
          <w:rFonts w:eastAsia="仿宋_GB2312"/>
          <w:sz w:val="32"/>
          <w:szCs w:val="32"/>
        </w:rPr>
        <w:t>12</w:t>
      </w:r>
      <w:r w:rsidRPr="00BB5091">
        <w:rPr>
          <w:rFonts w:eastAsia="仿宋_GB2312"/>
          <w:sz w:val="32"/>
          <w:szCs w:val="32"/>
        </w:rPr>
        <w:t>月</w:t>
      </w:r>
      <w:r w:rsidRPr="00BB5091">
        <w:rPr>
          <w:rFonts w:eastAsia="仿宋_GB2312" w:hint="eastAsia"/>
          <w:sz w:val="32"/>
          <w:szCs w:val="32"/>
        </w:rPr>
        <w:t>，其中</w:t>
      </w:r>
      <w:smartTag w:uri="urn:schemas-microsoft-com:office:smarttags" w:element="chsdate">
        <w:smartTagPr>
          <w:attr w:name="IsROCDate" w:val="False"/>
          <w:attr w:name="IsLunarDate" w:val="False"/>
          <w:attr w:name="Day" w:val="15"/>
          <w:attr w:name="Month" w:val="10"/>
          <w:attr w:name="Year" w:val="2020"/>
        </w:smartTagPr>
        <w:r w:rsidRPr="00BB5091">
          <w:rPr>
            <w:rFonts w:eastAsia="仿宋_GB2312"/>
            <w:sz w:val="32"/>
            <w:szCs w:val="32"/>
          </w:rPr>
          <w:t>202</w:t>
        </w:r>
        <w:r w:rsidRPr="00BB5091">
          <w:rPr>
            <w:rFonts w:eastAsia="仿宋_GB2312" w:hint="eastAsia"/>
            <w:sz w:val="32"/>
            <w:szCs w:val="32"/>
          </w:rPr>
          <w:t>0</w:t>
        </w:r>
        <w:r w:rsidRPr="00BB5091">
          <w:rPr>
            <w:rFonts w:eastAsia="仿宋_GB2312"/>
            <w:sz w:val="32"/>
            <w:szCs w:val="32"/>
          </w:rPr>
          <w:t>年</w:t>
        </w:r>
        <w:r w:rsidRPr="00BB5091">
          <w:rPr>
            <w:rFonts w:eastAsia="仿宋_GB2312"/>
            <w:sz w:val="32"/>
            <w:szCs w:val="32"/>
          </w:rPr>
          <w:t>10</w:t>
        </w:r>
        <w:r w:rsidRPr="00BB5091">
          <w:rPr>
            <w:rFonts w:eastAsia="仿宋_GB2312"/>
            <w:sz w:val="32"/>
            <w:szCs w:val="32"/>
          </w:rPr>
          <w:t>月</w:t>
        </w:r>
        <w:r w:rsidRPr="00BB5091">
          <w:rPr>
            <w:rFonts w:eastAsia="仿宋_GB2312"/>
            <w:sz w:val="32"/>
            <w:szCs w:val="32"/>
          </w:rPr>
          <w:t>15</w:t>
        </w:r>
        <w:r w:rsidRPr="00BB5091">
          <w:rPr>
            <w:rFonts w:eastAsia="仿宋_GB2312"/>
            <w:sz w:val="32"/>
            <w:szCs w:val="32"/>
          </w:rPr>
          <w:t>日前</w:t>
        </w:r>
      </w:smartTag>
      <w:r w:rsidRPr="00BB5091">
        <w:rPr>
          <w:rFonts w:eastAsia="仿宋_GB2312"/>
          <w:sz w:val="32"/>
          <w:szCs w:val="32"/>
        </w:rPr>
        <w:t>完成</w:t>
      </w:r>
      <w:r w:rsidRPr="00BB5091">
        <w:rPr>
          <w:rFonts w:eastAsia="仿宋_GB2312" w:hint="eastAsia"/>
          <w:sz w:val="32"/>
          <w:szCs w:val="32"/>
        </w:rPr>
        <w:t>报告</w:t>
      </w:r>
      <w:r w:rsidRPr="00BB5091">
        <w:rPr>
          <w:rFonts w:eastAsia="仿宋_GB2312"/>
          <w:sz w:val="32"/>
          <w:szCs w:val="32"/>
        </w:rPr>
        <w:t>初稿，</w:t>
      </w:r>
      <w:smartTag w:uri="urn:schemas-microsoft-com:office:smarttags" w:element="chsdate">
        <w:smartTagPr>
          <w:attr w:name="IsROCDate" w:val="False"/>
          <w:attr w:name="IsLunarDate" w:val="False"/>
          <w:attr w:name="Day" w:val="30"/>
          <w:attr w:name="Month" w:val="10"/>
          <w:attr w:name="Year" w:val="2020"/>
        </w:smartTagPr>
        <w:r w:rsidRPr="00BB5091">
          <w:rPr>
            <w:rFonts w:eastAsia="仿宋_GB2312"/>
            <w:sz w:val="32"/>
            <w:szCs w:val="32"/>
          </w:rPr>
          <w:t>202</w:t>
        </w:r>
        <w:r w:rsidRPr="00BB5091">
          <w:rPr>
            <w:rFonts w:eastAsia="仿宋_GB2312" w:hint="eastAsia"/>
            <w:sz w:val="32"/>
            <w:szCs w:val="32"/>
          </w:rPr>
          <w:t>0</w:t>
        </w:r>
        <w:r w:rsidRPr="00BB5091">
          <w:rPr>
            <w:rFonts w:eastAsia="仿宋_GB2312"/>
            <w:sz w:val="32"/>
            <w:szCs w:val="32"/>
          </w:rPr>
          <w:t>年</w:t>
        </w:r>
        <w:r w:rsidRPr="00BB5091">
          <w:rPr>
            <w:rFonts w:eastAsia="仿宋_GB2312"/>
            <w:sz w:val="32"/>
            <w:szCs w:val="32"/>
          </w:rPr>
          <w:t>10</w:t>
        </w:r>
        <w:r w:rsidRPr="00BB5091">
          <w:rPr>
            <w:rFonts w:eastAsia="仿宋_GB2312"/>
            <w:sz w:val="32"/>
            <w:szCs w:val="32"/>
          </w:rPr>
          <w:t>月</w:t>
        </w:r>
        <w:r w:rsidRPr="00BB5091">
          <w:rPr>
            <w:rFonts w:eastAsia="仿宋_GB2312"/>
            <w:sz w:val="32"/>
            <w:szCs w:val="32"/>
          </w:rPr>
          <w:t>30</w:t>
        </w:r>
        <w:r w:rsidRPr="00BB5091">
          <w:rPr>
            <w:rFonts w:eastAsia="仿宋_GB2312"/>
            <w:sz w:val="32"/>
            <w:szCs w:val="32"/>
          </w:rPr>
          <w:t>日前</w:t>
        </w:r>
      </w:smartTag>
      <w:r w:rsidRPr="00BB5091">
        <w:rPr>
          <w:rFonts w:eastAsia="仿宋_GB2312"/>
          <w:sz w:val="32"/>
          <w:szCs w:val="32"/>
        </w:rPr>
        <w:t>完成</w:t>
      </w:r>
      <w:r w:rsidRPr="00BB5091">
        <w:rPr>
          <w:rFonts w:eastAsia="仿宋_GB2312" w:hint="eastAsia"/>
          <w:sz w:val="32"/>
          <w:szCs w:val="32"/>
        </w:rPr>
        <w:t>项目</w:t>
      </w:r>
      <w:r w:rsidRPr="00BB5091">
        <w:rPr>
          <w:rFonts w:eastAsia="仿宋_GB2312"/>
          <w:sz w:val="32"/>
          <w:szCs w:val="32"/>
        </w:rPr>
        <w:t>验收。</w:t>
      </w:r>
    </w:p>
    <w:p w:rsidR="00FB5679" w:rsidRPr="00BB5091" w:rsidRDefault="00FB5679" w:rsidP="00FB5679">
      <w:pPr>
        <w:ind w:firstLineChars="200" w:firstLine="640"/>
        <w:rPr>
          <w:rFonts w:ascii="黑体" w:eastAsia="黑体" w:hAnsi="黑体"/>
          <w:sz w:val="32"/>
          <w:szCs w:val="32"/>
        </w:rPr>
      </w:pPr>
      <w:r w:rsidRPr="00BB5091">
        <w:rPr>
          <w:rFonts w:ascii="黑体" w:eastAsia="黑体" w:hAnsi="黑体" w:hint="eastAsia"/>
          <w:sz w:val="32"/>
          <w:szCs w:val="32"/>
        </w:rPr>
        <w:t>六、项目综合比选条件</w:t>
      </w:r>
    </w:p>
    <w:p w:rsidR="00FB5679" w:rsidRPr="00BB5091" w:rsidRDefault="00FB5679" w:rsidP="00FB5679">
      <w:pPr>
        <w:ind w:firstLineChars="200" w:firstLine="640"/>
        <w:rPr>
          <w:rFonts w:eastAsia="仿宋_GB2312"/>
          <w:sz w:val="32"/>
          <w:szCs w:val="32"/>
        </w:rPr>
      </w:pPr>
      <w:r w:rsidRPr="00BB5091">
        <w:rPr>
          <w:rFonts w:eastAsia="仿宋_GB2312" w:hint="eastAsia"/>
          <w:sz w:val="32"/>
          <w:szCs w:val="32"/>
        </w:rPr>
        <w:t>项目采用召开专家咨询论证会的方式，对技术服务单位提交的技术服务方案进行综合比选，确定项目承担单位。</w:t>
      </w:r>
    </w:p>
    <w:p w:rsidR="00FB5679" w:rsidRPr="00BB5091" w:rsidRDefault="00FB5679" w:rsidP="00FB5679">
      <w:pPr>
        <w:wordWrap w:val="0"/>
        <w:rPr>
          <w:rFonts w:eastAsia="仿宋_GB2312"/>
          <w:sz w:val="32"/>
          <w:szCs w:val="32"/>
        </w:rPr>
      </w:pPr>
    </w:p>
    <w:p w:rsidR="00E96D90" w:rsidRPr="00FB5679" w:rsidRDefault="00E96D90"/>
    <w:sectPr w:rsidR="00E96D90" w:rsidRPr="00FB5679" w:rsidSect="00E96D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5679"/>
    <w:rsid w:val="00E96D90"/>
    <w:rsid w:val="00FB5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쑰̸㋠</dc:creator>
  <cp:lastModifiedBy>쑰̸㋠</cp:lastModifiedBy>
  <cp:revision>1</cp:revision>
  <dcterms:created xsi:type="dcterms:W3CDTF">2020-05-12T02:58:00Z</dcterms:created>
  <dcterms:modified xsi:type="dcterms:W3CDTF">2020-05-12T02:59:00Z</dcterms:modified>
</cp:coreProperties>
</file>