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2C1742" w:rsidRPr="002C1742" w:rsidTr="002C17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2"/>
              <w:gridCol w:w="4453"/>
              <w:gridCol w:w="1805"/>
              <w:gridCol w:w="1369"/>
              <w:gridCol w:w="1369"/>
              <w:gridCol w:w="1805"/>
              <w:gridCol w:w="1914"/>
            </w:tblGrid>
            <w:tr w:rsidR="002C1742" w:rsidRPr="002C1742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行政处罚决定文书号 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穗环法罚【2019】23号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行政相对人类别: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法人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处罚类别: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罚款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违法事实: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经我局执法监察支队2018年2月26日及3月13日、26日调查显示，当事人设在鞍钢联众（广州）不锈钢有限公司厂区的货车维修点有废机油（HW08）、废机油格（HW49）、废滤芯（HW49）、化油器清洁剂罐（HW49）等危险废物，未设置危险废物识别标志，未建设贮存的设施、场所安全分类存放，未采取无害化处置措施。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处罚依据: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《中华人民共和国固体废物污染环境防治法》第七十五条第一款第一项、第二款；《中华人民共和国固体废物污染环境防治法》第六十八条第一款第二项、第二款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处罚内容: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详见处罚决定文书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行政相对人名称: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宜春谊联物流有限公司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trHeight w:val="4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行政相对人代码: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统一社会信用代码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组织机构代码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工商登记码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税务登记号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事业单位证书号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社会组织登记证号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trHeight w:val="45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91360924327677996G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法人代表姓名: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王丽丽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法定代表人证件号码: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证件类型: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证件号码: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违法行为类型: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《中华人民共和国固体废物污染环境防治法》第五十二条；《中华人民共和国固体废物污染环境防治法》第三十三条第一款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罚款金额（万元）: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6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没收违法所得、没收非法财物的金额（万元）: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暂扣或吊销证照名称及编号: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处罚决定日期: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2019/08/28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处罚有效</w:t>
                  </w: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期: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lastRenderedPageBreak/>
                    <w:t>2099/12/31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公示截止期: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处罚机关统一社会信用代码: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数据来源单位统一社会信用代码: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2C1742" w:rsidRPr="002C174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备注: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2C1742" w:rsidRPr="002C1742" w:rsidRDefault="002C1742" w:rsidP="002C1742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2C1742">
                    <w:rPr>
                      <w:rFonts w:ascii="宋体" w:eastAsia="宋体" w:hAnsi="宋体" w:cs="宋体"/>
                      <w:color w:val="000000"/>
                      <w:kern w:val="0"/>
                    </w:rPr>
                    <w:t>/</w:t>
                  </w:r>
                  <w:r w:rsidRPr="002C1742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2C1742" w:rsidRPr="002C1742" w:rsidRDefault="002C1742" w:rsidP="002C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1742" w:rsidRPr="002C1742" w:rsidTr="002C1742">
        <w:trPr>
          <w:trHeight w:val="652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1742" w:rsidRPr="002C1742" w:rsidRDefault="002C1742" w:rsidP="002C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2C1742" w:rsidRPr="002C1742" w:rsidRDefault="002C1742" w:rsidP="002C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C1742" w:rsidRPr="002C1742" w:rsidRDefault="002C1742" w:rsidP="002C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2C1742" w:rsidRPr="002C1742" w:rsidRDefault="002C1742" w:rsidP="002C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穗环法罚【2019】23号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2"/>
              </w:rPr>
              <w:t>行政处罚决定书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当事人：宜春谊联物流有限公司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组织机构代码：91360924327677996G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营业执照地址：宜丰县棠浦镇兴浦大道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仿宋_GB2312" w:eastAsia="仿宋_GB2312" w:hAnsi="宋体" w:cs="宋体" w:hint="eastAsia"/>
                <w:kern w:val="0"/>
                <w:sz w:val="38"/>
                <w:szCs w:val="38"/>
              </w:rPr>
              <w:lastRenderedPageBreak/>
              <w:t>  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8"/>
                <w:szCs w:val="38"/>
              </w:rPr>
              <w:t>经我局执法监察支队2018年2月26日及3月13日、26日调查显示，当事人设在鞍钢联众（广州）不锈钢有限公司厂区的货车维修点有废机油（HW08）、废机油格（HW49）、废滤芯（HW49）、化油器清洁剂罐（HW49）等危险废物，未建设贮存的设施、场所安全分类存放，未采取无害化处置措施，未设置危险废物识别标志。</w:t>
            </w:r>
            <w:r w:rsidRPr="002C1742">
              <w:rPr>
                <w:rFonts w:ascii="宋体" w:eastAsia="宋体" w:hAnsi="宋体" w:cs="宋体"/>
                <w:kern w:val="0"/>
                <w:sz w:val="38"/>
                <w:szCs w:val="38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8"/>
                <w:szCs w:val="38"/>
              </w:rPr>
              <w:t xml:space="preserve">　　以上事实，有《询问笔录》《现场检查笔录》等证据为证。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当事人上述行为违反了《中华人民共和国固体废物污染环境防治法》第三十三条第一款、第五十二条的规定。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〕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19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号），并于同年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17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日送达当事人。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19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日，当事人提交书面申辩意见如下：货车维修点于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2018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12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月份方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开始启用，期间有部分故障车辆在该区域进行更换机油，更换出来的废机油及机油格等暂放于维修场内，总数量仅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15kg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左右；已立即安排进行整理，在室内设置专门储区放置废机油等废弃物，并按要求设置危险废物识别标志；确实在管理上存在不足，当时未设置废机油等废弃物的专门储区，因此也未能设置危险废物识别标志，认为此两项行为存在关联性，应认定为同一项违规行为。经审理，我局部分采纳当事人的申辩意见，现本案经我局审查结束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我局依据《中华人民共和国固体废物污染环境防治法》第六十八条第一款第二项及第二款、第七十五条第一款第一项及第二款、《广州市规范环境行政处罚自由裁量权规定》附件第14.1.1.3项及第14.9.2项的规定，责令当事人立即改正违法行为，并针对上述两项违法行为分别处罚款3万元，合计处罚如下：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罚款6万元。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限当事人在收到本处罚决定书之日起15日内，按照《广州市非税收入缴款通知书》的要求，将上述罚款缴到非税收入代收银行（工商银行、建设银行、广州银行、广州农村商业银行、中国银行、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农业银行、邮政储蓄银行、交通银行、光大银行、中信银行、广发银行、浦发银行、华夏银行），收入项目编码：3124。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如不服上述行政处罚决定，可在接到本处罚决定书之日起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60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日内，向广州市人民政府（地址：越秀区小北路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183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号金和大厦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楼，电话：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83555988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213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号，电话：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87533928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2C1742">
              <w:rPr>
                <w:rFonts w:ascii="宋体" w:eastAsia="宋体" w:hAnsi="宋体" w:cs="宋体"/>
                <w:kern w:val="0"/>
                <w:sz w:val="32"/>
                <w:szCs w:val="32"/>
              </w:rPr>
              <w:t>87531656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）提出行政复议申请，或在六个月内直接向有管辖权的人民法院提起行政诉讼。行政复议、行政诉讼期间内，不得停止本决定的履行。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逾期不履行本处罚决定，我局将申请人民法院强制执行，并按罚款额每日加处百分之三罚款。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7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广州市生态环境局</w:t>
            </w:r>
          </w:p>
          <w:p w:rsidR="002C1742" w:rsidRDefault="002C1742" w:rsidP="002C1742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</w:pPr>
            <w:r w:rsidRPr="002C1742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                                                                                     </w:t>
            </w:r>
            <w:r w:rsidRPr="002C1742">
              <w:rPr>
                <w:rFonts w:ascii="宋体" w:eastAsia="宋体" w:hAnsi="宋体" w:cs="宋体"/>
                <w:kern w:val="0"/>
                <w:sz w:val="31"/>
                <w:szCs w:val="31"/>
              </w:rPr>
              <w:t xml:space="preserve">  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  <w:t xml:space="preserve"> 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  <w:t> 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  <w:t xml:space="preserve"> 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  <w:t> </w:t>
            </w:r>
            <w:r w:rsidRPr="002C1742"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  <w:t>2019年8月28日</w:t>
            </w:r>
          </w:p>
          <w:p w:rsidR="002C1742" w:rsidRDefault="002C1742" w:rsidP="002C1742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宋体" w:cs="宋体" w:hint="eastAsia"/>
                <w:kern w:val="0"/>
                <w:sz w:val="31"/>
                <w:szCs w:val="31"/>
              </w:rPr>
            </w:pPr>
          </w:p>
          <w:p w:rsidR="002C1742" w:rsidRPr="002C1742" w:rsidRDefault="002C1742" w:rsidP="002C1742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74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抄送：局辐固处、执法监察支队，市固管中心，黄埔区分局。</w:t>
            </w:r>
          </w:p>
        </w:tc>
      </w:tr>
    </w:tbl>
    <w:p w:rsidR="004A6540" w:rsidRPr="002C1742" w:rsidRDefault="004A6540" w:rsidP="002C1742"/>
    <w:sectPr w:rsidR="004A6540" w:rsidRPr="002C1742" w:rsidSect="002C1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742"/>
    <w:rsid w:val="002C1742"/>
    <w:rsid w:val="004A6540"/>
    <w:rsid w:val="00A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2C1742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2C1742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2C1742"/>
    <w:rPr>
      <w:b/>
      <w:bCs/>
    </w:rPr>
  </w:style>
  <w:style w:type="paragraph" w:styleId="a4">
    <w:name w:val="Normal (Web)"/>
    <w:basedOn w:val="a"/>
    <w:uiPriority w:val="99"/>
    <w:semiHidden/>
    <w:unhideWhenUsed/>
    <w:rsid w:val="002C1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</Words>
  <Characters>1791</Characters>
  <Application>Microsoft Office Word</Application>
  <DocSecurity>0</DocSecurity>
  <Lines>14</Lines>
  <Paragraphs>4</Paragraphs>
  <ScaleCrop>false</ScaleCrop>
  <Company>Sky123.Org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૘࡟</dc:creator>
  <cp:lastModifiedBy>૘࡟</cp:lastModifiedBy>
  <cp:revision>2</cp:revision>
  <dcterms:created xsi:type="dcterms:W3CDTF">2019-09-16T07:48:00Z</dcterms:created>
  <dcterms:modified xsi:type="dcterms:W3CDTF">2019-09-16T07:48:00Z</dcterms:modified>
</cp:coreProperties>
</file>